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4 ОСНОВНОЕ УРАВНЕНИЕ ГОРЕНИЯ</w:t>
      </w: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Основной качественной характеристикой процесса горения является химическая полнота сжигания топлива при минимальном расходе окислителя, которому соответствует наибольшая температура горения. Поэтому в процессе сжигания топлива необходимо систематически контролировать состав продуктов сгорания и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определять химическую неполноту горения.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С этой целью применяется газовый анализ продуктов сгорания и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 xml:space="preserve">расчетная </w:t>
      </w:r>
      <w:proofErr w:type="gramStart"/>
      <w:r w:rsidRPr="00C73E51">
        <w:rPr>
          <w:sz w:val="30"/>
          <w:szCs w:val="30"/>
        </w:rPr>
        <w:t>методика</w:t>
      </w:r>
      <w:proofErr w:type="gramEnd"/>
      <w:r w:rsidRPr="00C73E51">
        <w:rPr>
          <w:sz w:val="30"/>
          <w:szCs w:val="30"/>
        </w:rPr>
        <w:t xml:space="preserve"> основанная на уравнениях полного и неполного горения топлива. 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4.1 Химическое равновесие и закон действующих масс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Химические реакции не происходят до полного превращения исходных веществ, а обычно протекают до определенного предела и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затем останавливаются. В этот момент наряду с продуктами реакции в системе присутствует некоторое количество начальных и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промежуточных веществ, что объясняется одновременным протеканием реакции в двух противоположных направлениях: как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сторону образования конечных продуктов, так и в сторону образования исходных веществ.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Протекание реакции в двух противоположных направлениях называется химической обратимостью.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По мере протекания процесса вследствие уменьшения количества исходных веще</w:t>
      </w:r>
      <w:proofErr w:type="gramStart"/>
      <w:r w:rsidRPr="00C73E51">
        <w:rPr>
          <w:sz w:val="30"/>
          <w:szCs w:val="30"/>
        </w:rPr>
        <w:t>ств пр</w:t>
      </w:r>
      <w:proofErr w:type="gramEnd"/>
      <w:r w:rsidRPr="00C73E51">
        <w:rPr>
          <w:sz w:val="30"/>
          <w:szCs w:val="30"/>
        </w:rPr>
        <w:t>ямая реакция идет все медленнее, скорость обратной реакции возрастает и при определенной температуре наступает момент, когда скорости прямой и обратной реакций уравновешиваются. В этом случае говорят о наступлении химического равновесия, при котором в одно и то же время образуется столько продуктов, сколько их распадается.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соответствие с кинетической теорией химическое равновесие не означает наступление полного покоя, наоборот, реакции непрерывно идут, но с одинаковыми скоростями в обе стороны.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Скорость протекания химических реакций и положение равновесия зависит от химической природы реагирующих веществ, концентраций, физических условий, т.е. температуры, давления и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 xml:space="preserve">объёма. Эта зависимость определяется на основании закона действующих масс, который гласит: </w:t>
      </w:r>
      <w:r w:rsidRPr="00C73E51">
        <w:rPr>
          <w:b/>
          <w:sz w:val="30"/>
          <w:szCs w:val="30"/>
        </w:rPr>
        <w:t>в однородной среде при постоянной температуре скорость реакции пропорциональна произведению концентраций реагирующих веществ</w:t>
      </w: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lastRenderedPageBreak/>
        <w:t xml:space="preserve">Для </w:t>
      </w:r>
      <w:proofErr w:type="spellStart"/>
      <w:r w:rsidRPr="00C73E51">
        <w:rPr>
          <w:sz w:val="30"/>
          <w:szCs w:val="30"/>
        </w:rPr>
        <w:t>бимолярной</w:t>
      </w:r>
      <w:proofErr w:type="spellEnd"/>
      <w:r w:rsidRPr="00C73E51">
        <w:rPr>
          <w:sz w:val="30"/>
          <w:szCs w:val="30"/>
        </w:rPr>
        <w:t xml:space="preserve"> реакции, при сохранении одного и того же фазового состояния, можно записать:</w:t>
      </w:r>
      <w:r w:rsidRPr="00C73E51">
        <w:rPr>
          <w:position w:val="-10"/>
          <w:sz w:val="30"/>
          <w:szCs w:val="30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2pt;height:16.75pt" o:ole="">
            <v:imagedata r:id="rId6" o:title=""/>
          </v:shape>
          <o:OLEObject Type="Embed" ProgID="Equation.3" ShapeID="_x0000_i1025" DrawAspect="Content" ObjectID="_1536972455" r:id="rId7"/>
        </w:object>
      </w:r>
      <w:r w:rsidRPr="00C73E51">
        <w:rPr>
          <w:sz w:val="30"/>
          <w:szCs w:val="30"/>
        </w:rPr>
        <w:t xml:space="preserve"> 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noProof/>
          <w:sz w:val="30"/>
          <w:szCs w:val="30"/>
        </w:rPr>
        <w:pict>
          <v:group id="_x0000_s1026" style="position:absolute;margin-left:-17.65pt;margin-top:0;width:121.75pt;height:58.55pt;z-index:251659264;mso-position-horizontal-relative:char;mso-position-vertical-relative:line" coordorigin="2977,4163" coordsize="2082,960">
            <v:shape id="_x0000_s1027" type="#_x0000_t75" style="position:absolute;left:2977;top:4504;width:838;height:279">
              <v:imagedata r:id="rId8" o:title=""/>
            </v:shape>
            <v:shape id="_x0000_s1028" type="#_x0000_t75" style="position:absolute;left:4221;top:4504;width:838;height:279">
              <v:imagedata r:id="rId9" o:title=""/>
            </v:shape>
            <v:rect id="_x0000_s1029" style="position:absolute;left:3728;top:4163;width:720;height:960" filled="f" stroked="f">
              <v:textbox style="mso-next-textbox:#_x0000_s1029">
                <w:txbxContent>
                  <w:p w:rsidR="005075AD" w:rsidRDefault="005075AD" w:rsidP="005075AD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W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  <w:p w:rsidR="005075AD" w:rsidRDefault="005075AD" w:rsidP="005075AD">
                    <w:pPr>
                      <w:rPr>
                        <w:lang w:val="en-US"/>
                      </w:rPr>
                    </w:pPr>
                    <w:r>
                      <w:t>→</w:t>
                    </w:r>
                  </w:p>
                  <w:p w:rsidR="005075AD" w:rsidRPr="004F4ED7" w:rsidRDefault="005075AD" w:rsidP="005075AD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W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rect>
          </v:group>
          <o:OLEObject Type="Embed" ProgID="Equation.3" ShapeID="_x0000_s1027" DrawAspect="Content" ObjectID="_1536972556" r:id="rId10"/>
          <o:OLEObject Type="Embed" ProgID="Equation.3" ShapeID="_x0000_s1028" DrawAspect="Content" ObjectID="_1536972557" r:id="rId11"/>
        </w:pict>
      </w:r>
      <w:r>
        <w:rPr>
          <w:noProof/>
          <w:sz w:val="30"/>
          <w:szCs w:val="30"/>
        </w:rPr>
        <mc:AlternateContent>
          <mc:Choice Requires="wps">
            <w:drawing>
              <wp:inline distT="0" distB="0" distL="0" distR="0">
                <wp:extent cx="1318260" cy="60579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18260" cy="605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style="width:103.8pt;height:47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" filled="f" stroked="f">
                <o:lock v:ext="edit" aspectratio="t"/>
                <w10:anchorlock/>
              </v:rect>
            </w:pict>
          </mc:Fallback>
        </mc:AlternateConten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  <w:lang w:val="en-US"/>
        </w:rPr>
      </w:pP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>где а, в, с, d - соответственно число молекул веществ</w:t>
      </w:r>
      <w:proofErr w:type="gramStart"/>
      <w:r w:rsidRPr="00C73E51">
        <w:rPr>
          <w:sz w:val="30"/>
          <w:szCs w:val="30"/>
        </w:rPr>
        <w:t xml:space="preserve"> А</w:t>
      </w:r>
      <w:proofErr w:type="gramEnd"/>
      <w:r w:rsidRPr="00C73E51">
        <w:rPr>
          <w:sz w:val="30"/>
          <w:szCs w:val="30"/>
        </w:rPr>
        <w:t>, В, С, D, участвующих в реакции; W</w:t>
      </w:r>
      <w:r w:rsidRPr="00C73E51">
        <w:rPr>
          <w:sz w:val="30"/>
          <w:szCs w:val="30"/>
          <w:vertAlign w:val="subscript"/>
        </w:rPr>
        <w:t>1</w:t>
      </w:r>
      <w:r w:rsidRPr="00C73E51">
        <w:rPr>
          <w:sz w:val="30"/>
          <w:szCs w:val="30"/>
        </w:rPr>
        <w:t xml:space="preserve"> и W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 - скорости прямой и обратной реакций, в соответствии с законом действующих масс, равные:</w:t>
      </w:r>
    </w:p>
    <w:p w:rsidR="005075AD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2"/>
          <w:sz w:val="30"/>
          <w:szCs w:val="30"/>
        </w:rPr>
        <w:object w:dxaOrig="1700" w:dyaOrig="360">
          <v:shape id="_x0000_i1026" type="#_x0000_t75" style="width:120.55pt;height:25.1pt" o:ole="">
            <v:imagedata r:id="rId12" o:title=""/>
          </v:shape>
          <o:OLEObject Type="Embed" ProgID="Equation.3" ShapeID="_x0000_i1026" DrawAspect="Content" ObjectID="_1536972456" r:id="rId13"/>
        </w:object>
      </w:r>
      <w:r w:rsidRPr="00C73E51">
        <w:rPr>
          <w:sz w:val="30"/>
          <w:szCs w:val="30"/>
        </w:rPr>
        <w:t>;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2"/>
          <w:sz w:val="30"/>
          <w:szCs w:val="30"/>
        </w:rPr>
        <w:object w:dxaOrig="1760" w:dyaOrig="360">
          <v:shape id="_x0000_i1027" type="#_x0000_t75" style="width:115.55pt;height:23.45pt" o:ole="">
            <v:imagedata r:id="rId14" o:title=""/>
          </v:shape>
          <o:OLEObject Type="Embed" ProgID="Equation.3" ShapeID="_x0000_i1027" DrawAspect="Content" ObjectID="_1536972457" r:id="rId15"/>
        </w:object>
      </w:r>
      <w:r w:rsidRPr="00C73E51">
        <w:rPr>
          <w:sz w:val="30"/>
          <w:szCs w:val="30"/>
        </w:rPr>
        <w:t>,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здесь </w:t>
      </w:r>
      <w:r w:rsidRPr="00C73E51">
        <w:rPr>
          <w:position w:val="-12"/>
          <w:sz w:val="30"/>
          <w:szCs w:val="30"/>
        </w:rPr>
        <w:object w:dxaOrig="760" w:dyaOrig="360">
          <v:shape id="_x0000_i1028" type="#_x0000_t75" style="width:49.4pt;height:23.45pt" o:ole="">
            <v:imagedata r:id="rId16" o:title=""/>
          </v:shape>
          <o:OLEObject Type="Embed" ProgID="Equation.3" ShapeID="_x0000_i1028" DrawAspect="Content" ObjectID="_1536972458" r:id="rId17"/>
        </w:object>
      </w:r>
      <w:r w:rsidRPr="00C73E51">
        <w:rPr>
          <w:sz w:val="30"/>
          <w:szCs w:val="30"/>
        </w:rPr>
        <w:t xml:space="preserve">, </w:t>
      </w:r>
      <w:r w:rsidRPr="00C73E51">
        <w:rPr>
          <w:position w:val="-12"/>
          <w:sz w:val="30"/>
          <w:szCs w:val="30"/>
        </w:rPr>
        <w:object w:dxaOrig="760" w:dyaOrig="360">
          <v:shape id="_x0000_i1029" type="#_x0000_t75" style="width:48.55pt;height:22.6pt" o:ole="">
            <v:imagedata r:id="rId18" o:title=""/>
          </v:shape>
          <o:OLEObject Type="Embed" ProgID="Equation.3" ShapeID="_x0000_i1029" DrawAspect="Content" ObjectID="_1536972459" r:id="rId19"/>
        </w:object>
      </w:r>
      <w:r w:rsidRPr="00C73E51">
        <w:rPr>
          <w:sz w:val="30"/>
          <w:szCs w:val="30"/>
        </w:rPr>
        <w:t>- концентрации реагирующих веществ; К</w:t>
      </w:r>
      <w:proofErr w:type="gramStart"/>
      <w:r w:rsidRPr="00C73E51">
        <w:rPr>
          <w:sz w:val="30"/>
          <w:szCs w:val="30"/>
          <w:vertAlign w:val="subscript"/>
        </w:rPr>
        <w:t>1</w:t>
      </w:r>
      <w:proofErr w:type="gramEnd"/>
      <w:r w:rsidRPr="00C73E51">
        <w:rPr>
          <w:sz w:val="30"/>
          <w:szCs w:val="30"/>
        </w:rPr>
        <w:t xml:space="preserve"> и К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 - коэффициенты пропорциональности, зависящие от температуры и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химической природы реагирующих веществ, называемые константами скорости прямой и обратной реакций.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При равновесии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900" w:dyaOrig="340">
          <v:shape id="_x0000_i1030" type="#_x0000_t75" style="width:61.1pt;height:22.6pt" o:ole="">
            <v:imagedata r:id="rId20" o:title=""/>
          </v:shape>
          <o:OLEObject Type="Embed" ProgID="Equation.3" ShapeID="_x0000_i1030" DrawAspect="Content" ObjectID="_1536972460" r:id="rId21"/>
        </w:object>
      </w: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>или</w:t>
      </w:r>
    </w:p>
    <w:p w:rsidR="005075AD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2"/>
          <w:sz w:val="30"/>
          <w:szCs w:val="30"/>
        </w:rPr>
        <w:object w:dxaOrig="2460" w:dyaOrig="360">
          <v:shape id="_x0000_i1031" type="#_x0000_t75" style="width:156.55pt;height:22.6pt" o:ole="">
            <v:imagedata r:id="rId22" o:title=""/>
          </v:shape>
          <o:OLEObject Type="Embed" ProgID="Equation.3" ShapeID="_x0000_i1031" DrawAspect="Content" ObjectID="_1536972461" r:id="rId23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причем значения концентраций реагирующих веществ относятся к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моменту равновесия, откуда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1920" w:dyaOrig="680">
          <v:shape id="_x0000_i1032" type="#_x0000_t75" style="width:114.7pt;height:40.2pt" o:ole="">
            <v:imagedata r:id="rId24" o:title=""/>
          </v:shape>
          <o:OLEObject Type="Embed" ProgID="Equation.3" ShapeID="_x0000_i1032" DrawAspect="Content" ObjectID="_1536972462" r:id="rId25"/>
        </w:object>
      </w:r>
      <w:r w:rsidRPr="00C73E51">
        <w:rPr>
          <w:sz w:val="30"/>
          <w:szCs w:val="30"/>
        </w:rPr>
        <w:t xml:space="preserve">                                  (4.1)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Отношение констант скоростей прямой и обратной реакций называется константой равновесия, которая является постоянной величиной для данной реакции при определенной температуре.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Полученное уравнение представляет собой математическое выражение закона действующих масс.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Часто, в теплотехнических расчетах, константу равновесия выражают через парциальные давления газов в смеси. Так как при постоянной температуре парциальные давления газов в смеси пропорциональны их концентрациям, то можно записать:</w:t>
      </w: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1300" w:dyaOrig="680">
          <v:shape id="_x0000_i1033" type="#_x0000_t75" style="width:83.7pt;height:43.55pt" o:ole="">
            <v:imagedata r:id="rId26" o:title=""/>
          </v:shape>
          <o:OLEObject Type="Embed" ProgID="Equation.3" ShapeID="_x0000_i1033" DrawAspect="Content" ObjectID="_1536972463" r:id="rId27"/>
        </w:object>
      </w:r>
      <w:r w:rsidRPr="00C73E51">
        <w:rPr>
          <w:sz w:val="30"/>
          <w:szCs w:val="30"/>
        </w:rPr>
        <w:t xml:space="preserve">                                      (4.2)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Для реакций, компонентами которых являются газовые смеси, удобнее применять константу </w:t>
      </w:r>
      <w:r w:rsidRPr="00C73E51">
        <w:rPr>
          <w:position w:val="-10"/>
          <w:sz w:val="30"/>
          <w:szCs w:val="30"/>
        </w:rPr>
        <w:object w:dxaOrig="340" w:dyaOrig="340">
          <v:shape id="_x0000_i1034" type="#_x0000_t75" style="width:16.75pt;height:16.75pt" o:ole="">
            <v:imagedata r:id="rId28" o:title=""/>
          </v:shape>
          <o:OLEObject Type="Embed" ProgID="Equation.3" ShapeID="_x0000_i1034" DrawAspect="Content" ObjectID="_1536972464" r:id="rId29"/>
        </w:object>
      </w:r>
      <w:r w:rsidRPr="00C73E51">
        <w:rPr>
          <w:sz w:val="30"/>
          <w:szCs w:val="30"/>
        </w:rPr>
        <w:t>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Значение констант </w:t>
      </w:r>
      <w:r w:rsidRPr="00C73E51">
        <w:rPr>
          <w:position w:val="-12"/>
          <w:sz w:val="30"/>
          <w:szCs w:val="30"/>
        </w:rPr>
        <w:object w:dxaOrig="360" w:dyaOrig="360">
          <v:shape id="_x0000_i1035" type="#_x0000_t75" style="width:18.4pt;height:17.6pt" o:ole="">
            <v:imagedata r:id="rId30" o:title=""/>
          </v:shape>
          <o:OLEObject Type="Embed" ProgID="Equation.3" ShapeID="_x0000_i1035" DrawAspect="Content" ObjectID="_1536972465" r:id="rId31"/>
        </w:object>
      </w:r>
      <w:r w:rsidRPr="00C73E51">
        <w:rPr>
          <w:sz w:val="30"/>
          <w:szCs w:val="30"/>
        </w:rPr>
        <w:t xml:space="preserve"> и </w:t>
      </w:r>
      <w:r w:rsidRPr="00C73E51">
        <w:rPr>
          <w:position w:val="-10"/>
          <w:sz w:val="30"/>
          <w:szCs w:val="30"/>
        </w:rPr>
        <w:object w:dxaOrig="340" w:dyaOrig="340">
          <v:shape id="_x0000_i1036" type="#_x0000_t75" style="width:16.75pt;height:16.75pt" o:ole="">
            <v:imagedata r:id="rId32" o:title=""/>
          </v:shape>
          <o:OLEObject Type="Embed" ProgID="Equation.3" ShapeID="_x0000_i1036" DrawAspect="Content" ObjectID="_1536972466" r:id="rId33"/>
        </w:object>
      </w:r>
      <w:r w:rsidRPr="00C73E51">
        <w:rPr>
          <w:sz w:val="30"/>
          <w:szCs w:val="30"/>
        </w:rPr>
        <w:t xml:space="preserve"> </w:t>
      </w:r>
      <w:proofErr w:type="gramStart"/>
      <w:r w:rsidRPr="00C73E51">
        <w:rPr>
          <w:sz w:val="30"/>
          <w:szCs w:val="30"/>
        </w:rPr>
        <w:t>связаны</w:t>
      </w:r>
      <w:proofErr w:type="gramEnd"/>
      <w:r w:rsidRPr="00C73E51">
        <w:rPr>
          <w:sz w:val="30"/>
          <w:szCs w:val="30"/>
        </w:rPr>
        <w:t xml:space="preserve"> между собой уравнением: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right"/>
        <w:outlineLvl w:val="0"/>
        <w:rPr>
          <w:sz w:val="30"/>
          <w:szCs w:val="30"/>
        </w:rPr>
      </w:pPr>
      <w:r w:rsidRPr="00C73E51">
        <w:rPr>
          <w:position w:val="-12"/>
          <w:sz w:val="30"/>
          <w:szCs w:val="30"/>
        </w:rPr>
        <w:object w:dxaOrig="1680" w:dyaOrig="400">
          <v:shape id="_x0000_i1037" type="#_x0000_t75" style="width:107.15pt;height:25.1pt" o:ole="">
            <v:imagedata r:id="rId34" o:title=""/>
          </v:shape>
          <o:OLEObject Type="Embed" ProgID="Equation.3" ShapeID="_x0000_i1037" DrawAspect="Content" ObjectID="_1536972467" r:id="rId35"/>
        </w:object>
      </w:r>
      <w:r w:rsidRPr="00C73E51">
        <w:rPr>
          <w:sz w:val="30"/>
          <w:szCs w:val="30"/>
        </w:rPr>
        <w:t>,                                   (4.3)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outlineLvl w:val="0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i/>
          <w:sz w:val="30"/>
          <w:szCs w:val="30"/>
        </w:rPr>
        <w:t>R</w:t>
      </w:r>
      <w:r w:rsidRPr="00C73E51">
        <w:rPr>
          <w:sz w:val="30"/>
          <w:szCs w:val="30"/>
        </w:rPr>
        <w:t xml:space="preserve"> - газовая постоянная, Дж/</w:t>
      </w:r>
      <w:proofErr w:type="spellStart"/>
      <w:r w:rsidRPr="00C73E51">
        <w:rPr>
          <w:sz w:val="30"/>
          <w:szCs w:val="30"/>
        </w:rPr>
        <w:t>моль∙град</w:t>
      </w:r>
      <w:proofErr w:type="spellEnd"/>
      <w:r w:rsidRPr="00C73E51">
        <w:rPr>
          <w:sz w:val="30"/>
          <w:szCs w:val="30"/>
        </w:rPr>
        <w:t xml:space="preserve">; </w:t>
      </w:r>
      <w:r w:rsidRPr="00C73E51">
        <w:rPr>
          <w:i/>
          <w:sz w:val="30"/>
          <w:szCs w:val="30"/>
        </w:rPr>
        <w:t>Т</w:t>
      </w:r>
      <w:r w:rsidRPr="00C73E51">
        <w:rPr>
          <w:sz w:val="30"/>
          <w:szCs w:val="30"/>
        </w:rPr>
        <w:t xml:space="preserve"> - температура реакции, </w:t>
      </w:r>
      <w:r w:rsidRPr="00C73E51">
        <w:rPr>
          <w:sz w:val="30"/>
          <w:szCs w:val="30"/>
        </w:rPr>
        <w:sym w:font="Symbol" w:char="F0B0"/>
      </w:r>
      <w:proofErr w:type="gramStart"/>
      <w:r w:rsidRPr="00C73E51">
        <w:rPr>
          <w:sz w:val="30"/>
          <w:szCs w:val="30"/>
        </w:rPr>
        <w:t>К</w:t>
      </w:r>
      <w:proofErr w:type="gramEnd"/>
      <w:r w:rsidRPr="00C73E51">
        <w:rPr>
          <w:sz w:val="30"/>
          <w:szCs w:val="30"/>
        </w:rPr>
        <w:t xml:space="preserve">; </w:t>
      </w:r>
      <w:r w:rsidRPr="00C73E51">
        <w:rPr>
          <w:position w:val="-6"/>
          <w:sz w:val="30"/>
          <w:szCs w:val="30"/>
        </w:rPr>
        <w:object w:dxaOrig="340" w:dyaOrig="279">
          <v:shape id="_x0000_i1038" type="#_x0000_t75" style="width:16.75pt;height:14.25pt" o:ole="">
            <v:imagedata r:id="rId36" o:title=""/>
          </v:shape>
          <o:OLEObject Type="Embed" ProgID="Equation.3" ShapeID="_x0000_i1038" DrawAspect="Content" ObjectID="_1536972468" r:id="rId37"/>
        </w:object>
      </w:r>
      <w:r w:rsidRPr="00C73E51">
        <w:rPr>
          <w:sz w:val="30"/>
          <w:szCs w:val="30"/>
        </w:rPr>
        <w:t xml:space="preserve"> - </w:t>
      </w:r>
      <w:proofErr w:type="gramStart"/>
      <w:r w:rsidRPr="00C73E51">
        <w:rPr>
          <w:sz w:val="30"/>
          <w:szCs w:val="30"/>
        </w:rPr>
        <w:t>изменение</w:t>
      </w:r>
      <w:proofErr w:type="gramEnd"/>
      <w:r w:rsidRPr="00C73E51">
        <w:rPr>
          <w:sz w:val="30"/>
          <w:szCs w:val="30"/>
        </w:rPr>
        <w:t xml:space="preserve"> числа молей газов в результате реакции.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Из данного уравнения видно, что константы равновесия </w:t>
      </w:r>
      <w:r w:rsidRPr="00C73E51">
        <w:rPr>
          <w:position w:val="-12"/>
          <w:sz w:val="30"/>
          <w:szCs w:val="30"/>
        </w:rPr>
        <w:object w:dxaOrig="360" w:dyaOrig="360">
          <v:shape id="_x0000_i1039" type="#_x0000_t75" style="width:18.4pt;height:17.6pt" o:ole="">
            <v:imagedata r:id="rId38" o:title=""/>
          </v:shape>
          <o:OLEObject Type="Embed" ProgID="Equation.3" ShapeID="_x0000_i1039" DrawAspect="Content" ObjectID="_1536972469" r:id="rId39"/>
        </w:object>
      </w:r>
      <w:r w:rsidRPr="00C73E51">
        <w:rPr>
          <w:sz w:val="30"/>
          <w:szCs w:val="30"/>
        </w:rPr>
        <w:t xml:space="preserve"> и </w:t>
      </w:r>
      <w:r w:rsidRPr="00C73E51">
        <w:rPr>
          <w:position w:val="-10"/>
          <w:sz w:val="30"/>
          <w:szCs w:val="30"/>
        </w:rPr>
        <w:object w:dxaOrig="340" w:dyaOrig="340">
          <v:shape id="_x0000_i1040" type="#_x0000_t75" style="width:16.75pt;height:16.75pt" o:ole="">
            <v:imagedata r:id="rId40" o:title=""/>
          </v:shape>
          <o:OLEObject Type="Embed" ProgID="Equation.3" ShapeID="_x0000_i1040" DrawAspect="Content" ObjectID="_1536972470" r:id="rId41"/>
        </w:object>
      </w:r>
      <w:r w:rsidRPr="00C73E51">
        <w:rPr>
          <w:sz w:val="30"/>
          <w:szCs w:val="30"/>
        </w:rPr>
        <w:t xml:space="preserve"> равны друг другу только для реакций, идущих без изменения числа молей (</w:t>
      </w:r>
      <w:r w:rsidRPr="00C73E51">
        <w:rPr>
          <w:position w:val="-4"/>
          <w:sz w:val="30"/>
          <w:szCs w:val="30"/>
        </w:rPr>
        <w:object w:dxaOrig="360" w:dyaOrig="260">
          <v:shape id="_x0000_i1041" type="#_x0000_t75" style="width:18.4pt;height:13.4pt" o:ole="">
            <v:imagedata r:id="rId42" o:title=""/>
          </v:shape>
          <o:OLEObject Type="Embed" ProgID="Equation.3" ShapeID="_x0000_i1041" DrawAspect="Content" ObjectID="_1536972471" r:id="rId43"/>
        </w:object>
      </w:r>
      <w:r w:rsidRPr="00C73E51">
        <w:rPr>
          <w:sz w:val="30"/>
          <w:szCs w:val="30"/>
        </w:rPr>
        <w:t xml:space="preserve"> равно нулю). 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Область применения закона действующих масс ограничивается идеальными газами, однако с достаточной для практики точностью его можно применять и для реальных газов.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Обе константы равновесия зависят от температуры, при которой протекает реакция. Эта зависимость выражается законом Вант-Гоффа и имеет следующий вид: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1560" w:dyaOrig="680">
          <v:shape id="_x0000_i1042" type="#_x0000_t75" style="width:95.45pt;height:41pt" o:ole="">
            <v:imagedata r:id="rId44" o:title=""/>
          </v:shape>
          <o:OLEObject Type="Embed" ProgID="Equation.3" ShapeID="_x0000_i1042" DrawAspect="Content" ObjectID="_1536972472" r:id="rId45"/>
        </w:object>
      </w:r>
      <w:r w:rsidRPr="00C73E51">
        <w:rPr>
          <w:sz w:val="30"/>
          <w:szCs w:val="30"/>
        </w:rPr>
        <w:t xml:space="preserve">                                     (4.4)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0"/>
          <w:sz w:val="30"/>
          <w:szCs w:val="30"/>
        </w:rPr>
        <w:object w:dxaOrig="240" w:dyaOrig="320">
          <v:shape id="_x0000_i1043" type="#_x0000_t75" style="width:11.7pt;height:15.9pt" o:ole="">
            <v:imagedata r:id="rId46" o:title=""/>
          </v:shape>
          <o:OLEObject Type="Embed" ProgID="Equation.3" ShapeID="_x0000_i1043" DrawAspect="Content" ObjectID="_1536972473" r:id="rId47"/>
        </w:object>
      </w:r>
      <w:r w:rsidRPr="00C73E51">
        <w:rPr>
          <w:sz w:val="30"/>
          <w:szCs w:val="30"/>
        </w:rPr>
        <w:t xml:space="preserve"> - тепловой эффект реакции, </w:t>
      </w:r>
      <w:proofErr w:type="gramStart"/>
      <w:r w:rsidRPr="00C73E51">
        <w:rPr>
          <w:sz w:val="30"/>
          <w:szCs w:val="30"/>
        </w:rPr>
        <w:t>Дж</w:t>
      </w:r>
      <w:proofErr w:type="gramEnd"/>
      <w:r w:rsidRPr="00C73E51">
        <w:rPr>
          <w:sz w:val="30"/>
          <w:szCs w:val="30"/>
        </w:rPr>
        <w:t xml:space="preserve">/моль; </w:t>
      </w:r>
      <w:r w:rsidRPr="00C73E51">
        <w:rPr>
          <w:position w:val="-4"/>
          <w:sz w:val="30"/>
          <w:szCs w:val="30"/>
        </w:rPr>
        <w:object w:dxaOrig="260" w:dyaOrig="260">
          <v:shape id="_x0000_i1044" type="#_x0000_t75" style="width:13.4pt;height:13.4pt" o:ole="">
            <v:imagedata r:id="rId48" o:title=""/>
          </v:shape>
          <o:OLEObject Type="Embed" ProgID="Equation.3" ShapeID="_x0000_i1044" DrawAspect="Content" ObjectID="_1536972474" r:id="rId49"/>
        </w:object>
      </w:r>
      <w:r w:rsidRPr="00C73E51">
        <w:rPr>
          <w:sz w:val="30"/>
          <w:szCs w:val="30"/>
        </w:rPr>
        <w:t xml:space="preserve"> - константа равновесия.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Из уравнения следует, что если </w:t>
      </w:r>
      <w:r w:rsidRPr="00C73E51">
        <w:rPr>
          <w:position w:val="-10"/>
          <w:sz w:val="30"/>
          <w:szCs w:val="30"/>
        </w:rPr>
        <w:object w:dxaOrig="240" w:dyaOrig="320">
          <v:shape id="_x0000_i1045" type="#_x0000_t75" style="width:11.7pt;height:15.9pt" o:ole="">
            <v:imagedata r:id="rId50" o:title=""/>
          </v:shape>
          <o:OLEObject Type="Embed" ProgID="Equation.3" ShapeID="_x0000_i1045" DrawAspect="Content" ObjectID="_1536972475" r:id="rId51"/>
        </w:object>
      </w:r>
      <w:r w:rsidRPr="00C73E51">
        <w:rPr>
          <w:sz w:val="30"/>
          <w:szCs w:val="30"/>
        </w:rPr>
        <w:t xml:space="preserve">больше нуля, то с ростом температуры увеличивается константа равновесия и возрастает диссоциация обратных реакций, отсюда следует важный вывод, что для более полного протекания экзотермических реакций благоприятны сравнительно невысокие температуры. Если </w:t>
      </w:r>
      <w:r w:rsidRPr="00C73E51">
        <w:rPr>
          <w:position w:val="-10"/>
          <w:sz w:val="30"/>
          <w:szCs w:val="30"/>
        </w:rPr>
        <w:object w:dxaOrig="240" w:dyaOrig="320">
          <v:shape id="_x0000_i1046" type="#_x0000_t75" style="width:11.7pt;height:15.9pt" o:ole="">
            <v:imagedata r:id="rId52" o:title=""/>
          </v:shape>
          <o:OLEObject Type="Embed" ProgID="Equation.3" ShapeID="_x0000_i1046" DrawAspect="Content" ObjectID="_1536972476" r:id="rId53"/>
        </w:object>
      </w:r>
      <w:r w:rsidRPr="00C73E51">
        <w:rPr>
          <w:sz w:val="30"/>
          <w:szCs w:val="30"/>
        </w:rPr>
        <w:t xml:space="preserve"> меньше нуля, то с возрастанием температуры константа равновесия уменьшается и, следовательно, диссоциация падает со сдвигом равновесия в сторону образования конечных веществ. Поэтому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эндотермических реакциях высокие температуры благоприятствуют более полному их протеканию.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br w:type="page"/>
      </w:r>
      <w:r w:rsidRPr="00C73E51">
        <w:rPr>
          <w:b/>
          <w:sz w:val="30"/>
          <w:szCs w:val="30"/>
        </w:rPr>
        <w:lastRenderedPageBreak/>
        <w:t>4.2 Баланс кислорода в продуктах полного сгорания топлива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 случае полного сгорания топлива состав сухих продуктов горения выражается уравнением: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  <w:lang w:val="en-US"/>
        </w:rPr>
      </w:pPr>
      <w:r w:rsidRPr="00C73E51">
        <w:rPr>
          <w:position w:val="-14"/>
          <w:sz w:val="30"/>
          <w:szCs w:val="30"/>
          <w:lang w:val="en-US"/>
        </w:rPr>
        <w:object w:dxaOrig="2560" w:dyaOrig="380">
          <v:shape id="_x0000_i1047" type="#_x0000_t75" style="width:159.05pt;height:23.45pt" o:ole="">
            <v:imagedata r:id="rId54" o:title=""/>
          </v:shape>
          <o:OLEObject Type="Embed" ProgID="Equation.3" ShapeID="_x0000_i1047" DrawAspect="Content" ObjectID="_1536972477" r:id="rId55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или</w:t>
      </w: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14"/>
          <w:sz w:val="30"/>
          <w:szCs w:val="30"/>
          <w:lang w:val="en-US"/>
        </w:rPr>
        <w:object w:dxaOrig="3000" w:dyaOrig="400">
          <v:shape id="_x0000_i1048" type="#_x0000_t75" style="width:183.35pt;height:25.1pt" o:ole="">
            <v:imagedata r:id="rId56" o:title=""/>
          </v:shape>
          <o:OLEObject Type="Embed" ProgID="Equation.3" ShapeID="_x0000_i1048" DrawAspect="Content" ObjectID="_1536972478" r:id="rId57"/>
        </w:object>
      </w:r>
      <w:r w:rsidRPr="00C73E51">
        <w:rPr>
          <w:sz w:val="30"/>
          <w:szCs w:val="30"/>
        </w:rPr>
        <w:t xml:space="preserve">                         (4.5)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Выразим: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  <w:lang w:val="en-US"/>
        </w:rPr>
        <w:object w:dxaOrig="1920" w:dyaOrig="720">
          <v:shape id="_x0000_i1049" type="#_x0000_t75" style="width:120.55pt;height:44.35pt" o:ole="">
            <v:imagedata r:id="rId58" o:title=""/>
          </v:shape>
          <o:OLEObject Type="Embed" ProgID="Equation.3" ShapeID="_x0000_i1049" DrawAspect="Content" ObjectID="_1536972479" r:id="rId59"/>
        </w:object>
      </w:r>
      <w:r w:rsidRPr="00C73E51">
        <w:rPr>
          <w:sz w:val="30"/>
          <w:szCs w:val="30"/>
        </w:rPr>
        <w:t>;</w: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position w:val="-30"/>
          <w:sz w:val="30"/>
          <w:szCs w:val="30"/>
          <w:lang w:val="en-US"/>
        </w:rPr>
        <w:object w:dxaOrig="1660" w:dyaOrig="720">
          <v:shape id="_x0000_i1050" type="#_x0000_t75" style="width:103pt;height:44.35pt" o:ole="">
            <v:imagedata r:id="rId60" o:title=""/>
          </v:shape>
          <o:OLEObject Type="Embed" ProgID="Equation.3" ShapeID="_x0000_i1050" DrawAspect="Content" ObjectID="_1536972480" r:id="rId61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>и т.д.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 результате получим следующее выражение: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3019" w:dyaOrig="400">
          <v:shape id="_x0000_i1051" type="#_x0000_t75" style="width:179.15pt;height:25.95pt" o:ole="">
            <v:imagedata r:id="rId62" o:title=""/>
          </v:shape>
          <o:OLEObject Type="Embed" ProgID="Equation.3" ShapeID="_x0000_i1051" DrawAspect="Content" ObjectID="_1536972481" r:id="rId63"/>
        </w:object>
      </w:r>
      <w:r w:rsidRPr="00C73E51">
        <w:rPr>
          <w:sz w:val="30"/>
          <w:szCs w:val="30"/>
        </w:rPr>
        <w:t>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Все слагаемые левой части этого уравнения можно выразить через объём теоретически необходимого количества воздуха для полного сгорания топлива, т.е.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1359" w:dyaOrig="400">
          <v:shape id="_x0000_i1052" type="#_x0000_t75" style="width:76.2pt;height:25.1pt" o:ole="">
            <v:imagedata r:id="rId64" o:title=""/>
          </v:shape>
          <o:OLEObject Type="Embed" ProgID="Equation.3" ShapeID="_x0000_i1052" DrawAspect="Content" ObjectID="_1536972482" r:id="rId65"/>
        </w:object>
      </w:r>
      <w:r w:rsidRPr="00C73E51">
        <w:rPr>
          <w:sz w:val="30"/>
          <w:szCs w:val="30"/>
        </w:rPr>
        <w:t>;</w: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position w:val="-14"/>
          <w:sz w:val="30"/>
          <w:szCs w:val="30"/>
        </w:rPr>
        <w:object w:dxaOrig="2000" w:dyaOrig="400">
          <v:shape id="_x0000_i1053" type="#_x0000_t75" style="width:113.85pt;height:25.1pt" o:ole="">
            <v:imagedata r:id="rId66" o:title=""/>
          </v:shape>
          <o:OLEObject Type="Embed" ProgID="Equation.3" ShapeID="_x0000_i1053" DrawAspect="Content" ObjectID="_1536972483" r:id="rId67"/>
        </w:object>
      </w:r>
      <w:r w:rsidRPr="00C73E51">
        <w:rPr>
          <w:sz w:val="30"/>
          <w:szCs w:val="30"/>
        </w:rPr>
        <w:t>;</w: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position w:val="-14"/>
          <w:sz w:val="30"/>
          <w:szCs w:val="30"/>
        </w:rPr>
        <w:object w:dxaOrig="1980" w:dyaOrig="400">
          <v:shape id="_x0000_i1054" type="#_x0000_t75" style="width:106.35pt;height:24.3pt" o:ole="">
            <v:imagedata r:id="rId68" o:title=""/>
          </v:shape>
          <o:OLEObject Type="Embed" ProgID="Equation.3" ShapeID="_x0000_i1054" DrawAspect="Content" ObjectID="_1536972484" r:id="rId69"/>
        </w:object>
      </w:r>
      <w:r w:rsidRPr="00C73E51">
        <w:rPr>
          <w:sz w:val="30"/>
          <w:szCs w:val="30"/>
        </w:rPr>
        <w:t>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Таким образом, объемы азота и кислорода, содержащиеся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 xml:space="preserve">продуктах горения, пропорциональны теоретическому количеству воздуха. Следовательно, можно считать, что и объем трехатомных газов </w:t>
      </w:r>
      <w:r w:rsidRPr="00C73E51">
        <w:rPr>
          <w:position w:val="-14"/>
          <w:sz w:val="30"/>
          <w:szCs w:val="30"/>
        </w:rPr>
        <w:object w:dxaOrig="499" w:dyaOrig="380">
          <v:shape id="_x0000_i1055" type="#_x0000_t75" style="width:25.1pt;height:19.25pt" o:ole="">
            <v:imagedata r:id="rId70" o:title=""/>
          </v:shape>
          <o:OLEObject Type="Embed" ProgID="Equation.3" ShapeID="_x0000_i1055" DrawAspect="Content" ObjectID="_1536972485" r:id="rId71"/>
        </w:object>
      </w:r>
      <w:r w:rsidRPr="00C73E51">
        <w:rPr>
          <w:sz w:val="30"/>
          <w:szCs w:val="30"/>
        </w:rPr>
        <w:t xml:space="preserve"> также будет пропорционален теоретическому количеству воздуха и составит Х % от него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1420" w:dyaOrig="620">
          <v:shape id="_x0000_i1056" type="#_x0000_t75" style="width:93.75pt;height:40.2pt" o:ole="">
            <v:imagedata r:id="rId72" o:title=""/>
          </v:shape>
          <o:OLEObject Type="Embed" ProgID="Equation.3" ShapeID="_x0000_i1056" DrawAspect="Content" ObjectID="_1536972486" r:id="rId73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Выразим величины </w:t>
      </w:r>
      <w:r w:rsidRPr="00C73E51">
        <w:rPr>
          <w:position w:val="-10"/>
          <w:sz w:val="30"/>
          <w:szCs w:val="30"/>
        </w:rPr>
        <w:object w:dxaOrig="360" w:dyaOrig="360">
          <v:shape id="_x0000_i1057" type="#_x0000_t75" style="width:18.4pt;height:18.4pt" o:ole="">
            <v:imagedata r:id="rId74" o:title=""/>
          </v:shape>
          <o:OLEObject Type="Embed" ProgID="Equation.3" ShapeID="_x0000_i1057" DrawAspect="Content" ObjectID="_1536972487" r:id="rId75"/>
        </w:object>
      </w:r>
      <w:r w:rsidRPr="00C73E51">
        <w:rPr>
          <w:sz w:val="30"/>
          <w:szCs w:val="30"/>
        </w:rPr>
        <w:t xml:space="preserve"> и </w:t>
      </w:r>
      <w:r w:rsidRPr="00C73E51">
        <w:rPr>
          <w:position w:val="-10"/>
          <w:sz w:val="30"/>
          <w:szCs w:val="30"/>
        </w:rPr>
        <w:object w:dxaOrig="360" w:dyaOrig="360">
          <v:shape id="_x0000_i1058" type="#_x0000_t75" style="width:18.4pt;height:18.4pt" o:ole="">
            <v:imagedata r:id="rId76" o:title=""/>
          </v:shape>
          <o:OLEObject Type="Embed" ProgID="Equation.3" ShapeID="_x0000_i1058" DrawAspect="Content" ObjectID="_1536972488" r:id="rId77"/>
        </w:object>
      </w:r>
      <w:r w:rsidRPr="00C73E51">
        <w:rPr>
          <w:sz w:val="30"/>
          <w:szCs w:val="30"/>
        </w:rPr>
        <w:t xml:space="preserve">  через соответственно RO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 и 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>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4"/>
          <w:sz w:val="30"/>
          <w:szCs w:val="30"/>
        </w:rPr>
        <w:object w:dxaOrig="7040" w:dyaOrig="780">
          <v:shape id="_x0000_i1059" type="#_x0000_t75" style="width:391.8pt;height:43.55pt" o:ole="">
            <v:imagedata r:id="rId78" o:title=""/>
          </v:shape>
          <o:OLEObject Type="Embed" ProgID="Equation.3" ShapeID="_x0000_i1059" DrawAspect="Content" ObjectID="_1536972489" r:id="rId79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4"/>
          <w:sz w:val="30"/>
          <w:szCs w:val="30"/>
        </w:rPr>
        <w:object w:dxaOrig="4380" w:dyaOrig="780">
          <v:shape id="_x0000_i1060" type="#_x0000_t75" style="width:244.45pt;height:43.55pt" o:ole="">
            <v:imagedata r:id="rId80" o:title=""/>
          </v:shape>
          <o:OLEObject Type="Embed" ProgID="Equation.3" ShapeID="_x0000_i1060" DrawAspect="Content" ObjectID="_1536972490" r:id="rId81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  <w:lang w:val="en-US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Подставим значения </w:t>
      </w:r>
      <w:r w:rsidRPr="00C73E51">
        <w:rPr>
          <w:position w:val="-10"/>
          <w:sz w:val="30"/>
          <w:szCs w:val="30"/>
        </w:rPr>
        <w:object w:dxaOrig="360" w:dyaOrig="360">
          <v:shape id="_x0000_i1061" type="#_x0000_t75" style="width:18.4pt;height:18.4pt" o:ole="">
            <v:imagedata r:id="rId74" o:title=""/>
          </v:shape>
          <o:OLEObject Type="Embed" ProgID="Equation.3" ShapeID="_x0000_i1061" DrawAspect="Content" ObjectID="_1536972491" r:id="rId82"/>
        </w:object>
      </w:r>
      <w:r w:rsidRPr="00C73E51">
        <w:rPr>
          <w:sz w:val="30"/>
          <w:szCs w:val="30"/>
        </w:rPr>
        <w:t xml:space="preserve"> и </w:t>
      </w:r>
      <w:r w:rsidRPr="00C73E51">
        <w:rPr>
          <w:position w:val="-10"/>
          <w:sz w:val="30"/>
          <w:szCs w:val="30"/>
        </w:rPr>
        <w:object w:dxaOrig="360" w:dyaOrig="360">
          <v:shape id="_x0000_i1062" type="#_x0000_t75" style="width:18.4pt;height:18.4pt" o:ole="">
            <v:imagedata r:id="rId76" o:title=""/>
          </v:shape>
          <o:OLEObject Type="Embed" ProgID="Equation.3" ShapeID="_x0000_i1062" DrawAspect="Content" ObjectID="_1536972492" r:id="rId83"/>
        </w:object>
      </w:r>
      <w:r w:rsidRPr="00C73E51">
        <w:rPr>
          <w:sz w:val="30"/>
          <w:szCs w:val="30"/>
        </w:rPr>
        <w:t xml:space="preserve"> в уравнение (4.5) и получим: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3460" w:dyaOrig="620">
          <v:shape id="_x0000_i1063" type="#_x0000_t75" style="width:215.15pt;height:38.5pt" o:ole="">
            <v:imagedata r:id="rId84" o:title=""/>
          </v:shape>
          <o:OLEObject Type="Embed" ProgID="Equation.3" ShapeID="_x0000_i1063" DrawAspect="Content" ObjectID="_1536972493" r:id="rId85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sz w:val="30"/>
          <w:szCs w:val="30"/>
        </w:rPr>
        <w:t>После простейших преобразований найдем значение: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right"/>
        <w:outlineLvl w:val="0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2780" w:dyaOrig="720">
          <v:shape id="_x0000_i1064" type="#_x0000_t75" style="width:172.45pt;height:44.35pt" o:ole="">
            <v:imagedata r:id="rId86" o:title=""/>
          </v:shape>
          <o:OLEObject Type="Embed" ProgID="Equation.3" ShapeID="_x0000_i1064" DrawAspect="Content" ObjectID="_1536972494" r:id="rId87"/>
        </w:object>
      </w:r>
      <w:r w:rsidRPr="00C73E51">
        <w:rPr>
          <w:sz w:val="30"/>
          <w:szCs w:val="30"/>
        </w:rPr>
        <w:t xml:space="preserve">                          (4.6)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Если в  уравнении (4.6) выражение </w:t>
      </w:r>
      <w:r w:rsidRPr="00C73E51">
        <w:rPr>
          <w:position w:val="-28"/>
          <w:sz w:val="30"/>
          <w:szCs w:val="30"/>
        </w:rPr>
        <w:object w:dxaOrig="1260" w:dyaOrig="680">
          <v:shape id="_x0000_i1065" type="#_x0000_t75" style="width:77pt;height:41pt" o:ole="">
            <v:imagedata r:id="rId88" o:title=""/>
          </v:shape>
          <o:OLEObject Type="Embed" ProgID="Equation.3" ShapeID="_x0000_i1065" DrawAspect="Content" ObjectID="_1536972495" r:id="rId89"/>
        </w:object>
      </w:r>
      <w:r w:rsidRPr="00C73E51">
        <w:rPr>
          <w:sz w:val="30"/>
          <w:szCs w:val="30"/>
        </w:rPr>
        <w:t xml:space="preserve"> обозначить через </w:t>
      </w:r>
      <w:r w:rsidRPr="00C73E51">
        <w:rPr>
          <w:sz w:val="30"/>
          <w:szCs w:val="30"/>
        </w:rPr>
        <w:sym w:font="Symbol" w:char="F062"/>
      </w:r>
      <w:r w:rsidRPr="00C73E51">
        <w:rPr>
          <w:sz w:val="30"/>
          <w:szCs w:val="30"/>
        </w:rPr>
        <w:t>, то оно примет следующий вид: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2160" w:dyaOrig="340">
          <v:shape id="_x0000_i1066" type="#_x0000_t75" style="width:126.4pt;height:20.1pt" o:ole="">
            <v:imagedata r:id="rId90" o:title=""/>
          </v:shape>
          <o:OLEObject Type="Embed" ProgID="Equation.3" ShapeID="_x0000_i1066" DrawAspect="Content" ObjectID="_1536972496" r:id="rId91"/>
        </w:object>
      </w: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>или</w:t>
      </w: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2320" w:dyaOrig="340">
          <v:shape id="_x0000_i1067" type="#_x0000_t75" style="width:136.45pt;height:20.1pt" o:ole="">
            <v:imagedata r:id="rId92" o:title=""/>
          </v:shape>
          <o:OLEObject Type="Embed" ProgID="Equation.3" ShapeID="_x0000_i1067" DrawAspect="Content" ObjectID="_1536972497" r:id="rId93"/>
        </w:object>
      </w:r>
      <w:r w:rsidRPr="00C73E51">
        <w:rPr>
          <w:sz w:val="30"/>
          <w:szCs w:val="30"/>
        </w:rPr>
        <w:t xml:space="preserve">                                (4.7)</w:t>
      </w: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Данное уравнение получило название уравнения полного сгорания топлива.</w:t>
      </w:r>
    </w:p>
    <w:p w:rsidR="005075AD" w:rsidRPr="00C73E51" w:rsidRDefault="005075AD" w:rsidP="005075AD">
      <w:pPr>
        <w:widowControl w:val="0"/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Определим значение величины </w:t>
      </w:r>
      <w:r w:rsidRPr="00C73E51">
        <w:rPr>
          <w:i/>
          <w:sz w:val="30"/>
          <w:szCs w:val="30"/>
        </w:rPr>
        <w:sym w:font="Symbol" w:char="F062"/>
      </w:r>
      <w:r w:rsidRPr="00C73E51">
        <w:rPr>
          <w:sz w:val="30"/>
          <w:szCs w:val="30"/>
        </w:rPr>
        <w:t xml:space="preserve">, для чего подставим значение </w:t>
      </w:r>
      <w:r w:rsidRPr="00C73E51">
        <w:rPr>
          <w:position w:val="-30"/>
          <w:sz w:val="30"/>
          <w:szCs w:val="30"/>
        </w:rPr>
        <w:object w:dxaOrig="999" w:dyaOrig="720">
          <v:shape id="_x0000_i1068" type="#_x0000_t75" style="width:62.8pt;height:45.2pt" o:ole="">
            <v:imagedata r:id="rId94" o:title=""/>
          </v:shape>
          <o:OLEObject Type="Embed" ProgID="Equation.3" ShapeID="_x0000_i1068" DrawAspect="Content" ObjectID="_1536972498" r:id="rId95"/>
        </w:object>
      </w:r>
      <w:r w:rsidRPr="00C73E51">
        <w:rPr>
          <w:sz w:val="30"/>
          <w:szCs w:val="30"/>
        </w:rPr>
        <w:t>, после небольших преобразований будем иметь:</w:t>
      </w:r>
    </w:p>
    <w:p w:rsidR="005075AD" w:rsidRPr="00C73E51" w:rsidRDefault="005075AD" w:rsidP="005075AD">
      <w:pPr>
        <w:widowControl w:val="0"/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28"/>
          <w:sz w:val="30"/>
          <w:szCs w:val="30"/>
        </w:rPr>
        <w:object w:dxaOrig="3460" w:dyaOrig="700">
          <v:shape id="_x0000_i1069" type="#_x0000_t75" style="width:208.45pt;height:42.7pt" o:ole="">
            <v:imagedata r:id="rId96" o:title=""/>
          </v:shape>
          <o:OLEObject Type="Embed" ProgID="Equation.3" ShapeID="_x0000_i1069" DrawAspect="Content" ObjectID="_1536972499" r:id="rId97"/>
        </w:object>
      </w:r>
      <w:r w:rsidRPr="00C73E51">
        <w:rPr>
          <w:sz w:val="30"/>
          <w:szCs w:val="30"/>
        </w:rPr>
        <w:t xml:space="preserve">                   (4.8)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Из  уравнения (4.8) видно, что величина </w:t>
      </w:r>
      <w:r w:rsidRPr="00C73E51">
        <w:rPr>
          <w:i/>
          <w:sz w:val="30"/>
          <w:szCs w:val="30"/>
        </w:rPr>
        <w:sym w:font="Symbol" w:char="F062"/>
      </w:r>
      <w:r w:rsidRPr="00C73E51">
        <w:rPr>
          <w:sz w:val="30"/>
          <w:szCs w:val="30"/>
        </w:rPr>
        <w:t xml:space="preserve"> зависит только от состава горючей массы топлива и, следовательно, для любого вида топлива будет иметь вполне определенное значение.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Физический смысл коэффициента </w:t>
      </w:r>
      <w:r w:rsidRPr="00C73E51">
        <w:rPr>
          <w:i/>
          <w:sz w:val="30"/>
          <w:szCs w:val="30"/>
        </w:rPr>
        <w:sym w:font="Symbol" w:char="F062"/>
      </w:r>
      <w:r w:rsidRPr="00C73E51">
        <w:rPr>
          <w:sz w:val="30"/>
          <w:szCs w:val="30"/>
        </w:rPr>
        <w:t xml:space="preserve"> заключается в том, что он показывает отношение расхода кислорода воздуха на окисление водорода топлива к расходу кислорода на образование трехатомных газов.</w:t>
      </w: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lastRenderedPageBreak/>
        <w:t>По известному процентному содержанию 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 xml:space="preserve"> в продуктах сгорания и коэффициенту </w:t>
      </w:r>
      <w:r w:rsidRPr="00C73E51">
        <w:rPr>
          <w:i/>
          <w:sz w:val="30"/>
          <w:szCs w:val="30"/>
        </w:rPr>
        <w:sym w:font="Symbol" w:char="F062"/>
      </w:r>
      <w:r w:rsidRPr="00C73E51">
        <w:rPr>
          <w:sz w:val="30"/>
          <w:szCs w:val="30"/>
        </w:rPr>
        <w:t>, пользуясь основным уравнением полного сгорания, можно определить содержание трехатомных газов: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8"/>
          <w:sz w:val="30"/>
          <w:szCs w:val="30"/>
        </w:rPr>
        <w:object w:dxaOrig="1460" w:dyaOrig="660">
          <v:shape id="_x0000_i1070" type="#_x0000_t75" style="width:98.8pt;height:45.2pt" o:ole="">
            <v:imagedata r:id="rId98" o:title=""/>
          </v:shape>
          <o:OLEObject Type="Embed" ProgID="Equation.3" ShapeID="_x0000_i1070" DrawAspect="Content" ObjectID="_1536972500" r:id="rId99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При </w:t>
      </w:r>
      <w:r w:rsidRPr="00C73E51">
        <w:rPr>
          <w:position w:val="-10"/>
          <w:sz w:val="30"/>
          <w:szCs w:val="30"/>
        </w:rPr>
        <w:object w:dxaOrig="700" w:dyaOrig="340">
          <v:shape id="_x0000_i1071" type="#_x0000_t75" style="width:35.15pt;height:16.75pt" o:ole="">
            <v:imagedata r:id="rId100" o:title=""/>
          </v:shape>
          <o:OLEObject Type="Embed" ProgID="Equation.3" ShapeID="_x0000_i1071" DrawAspect="Content" ObjectID="_1536972501" r:id="rId101"/>
        </w:object>
      </w:r>
      <w:r w:rsidRPr="00C73E51">
        <w:rPr>
          <w:sz w:val="30"/>
          <w:szCs w:val="30"/>
        </w:rPr>
        <w:t xml:space="preserve">, т.е. </w:t>
      </w:r>
      <w:proofErr w:type="gramStart"/>
      <w:r w:rsidRPr="00C73E51">
        <w:rPr>
          <w:sz w:val="30"/>
          <w:szCs w:val="30"/>
        </w:rPr>
        <w:t>при</w:t>
      </w:r>
      <w:proofErr w:type="gramEnd"/>
      <w:r w:rsidRPr="00C73E51">
        <w:rPr>
          <w:sz w:val="30"/>
          <w:szCs w:val="30"/>
        </w:rPr>
        <w:t xml:space="preserve"> </w:t>
      </w:r>
      <w:r w:rsidRPr="00C73E51">
        <w:rPr>
          <w:position w:val="-6"/>
          <w:sz w:val="30"/>
          <w:szCs w:val="30"/>
        </w:rPr>
        <w:object w:dxaOrig="540" w:dyaOrig="279">
          <v:shape id="_x0000_i1072" type="#_x0000_t75" style="width:26.8pt;height:14.25pt" o:ole="">
            <v:imagedata r:id="rId102" o:title=""/>
          </v:shape>
          <o:OLEObject Type="Embed" ProgID="Equation.3" ShapeID="_x0000_i1072" DrawAspect="Content" ObjectID="_1536972502" r:id="rId103"/>
        </w:object>
      </w:r>
      <w:r w:rsidRPr="00C73E51">
        <w:rPr>
          <w:sz w:val="30"/>
          <w:szCs w:val="30"/>
        </w:rPr>
        <w:t xml:space="preserve"> содержание </w:t>
      </w:r>
      <w:r w:rsidRPr="00C73E51">
        <w:rPr>
          <w:position w:val="-10"/>
          <w:sz w:val="30"/>
          <w:szCs w:val="30"/>
        </w:rPr>
        <w:object w:dxaOrig="480" w:dyaOrig="340">
          <v:shape id="_x0000_i1073" type="#_x0000_t75" style="width:24.3pt;height:16.75pt" o:ole="">
            <v:imagedata r:id="rId104" o:title=""/>
          </v:shape>
          <o:OLEObject Type="Embed" ProgID="Equation.3" ShapeID="_x0000_i1073" DrawAspect="Content" ObjectID="_1536972503" r:id="rId105"/>
        </w:object>
      </w:r>
      <w:r w:rsidRPr="00C73E51">
        <w:rPr>
          <w:sz w:val="30"/>
          <w:szCs w:val="30"/>
        </w:rPr>
        <w:t xml:space="preserve"> достигает своей максимальной величины: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28"/>
          <w:sz w:val="30"/>
          <w:szCs w:val="30"/>
        </w:rPr>
        <w:object w:dxaOrig="1440" w:dyaOrig="660">
          <v:shape id="_x0000_i1074" type="#_x0000_t75" style="width:92.1pt;height:42.7pt" o:ole="">
            <v:imagedata r:id="rId106" o:title=""/>
          </v:shape>
          <o:OLEObject Type="Embed" ProgID="Equation.3" ShapeID="_x0000_i1074" DrawAspect="Content" ObjectID="_1536972504" r:id="rId107"/>
        </w:object>
      </w:r>
      <w:r w:rsidRPr="00C73E51">
        <w:rPr>
          <w:sz w:val="30"/>
          <w:szCs w:val="30"/>
        </w:rPr>
        <w:t xml:space="preserve">                                      (4.9)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Так как величины </w:t>
      </w:r>
      <w:r w:rsidRPr="00C73E51">
        <w:rPr>
          <w:i/>
          <w:sz w:val="30"/>
          <w:szCs w:val="30"/>
        </w:rPr>
        <w:sym w:font="Symbol" w:char="F062"/>
      </w:r>
      <w:r w:rsidRPr="00C73E51">
        <w:rPr>
          <w:sz w:val="30"/>
          <w:szCs w:val="30"/>
        </w:rPr>
        <w:t xml:space="preserve"> и </w:t>
      </w:r>
      <w:r w:rsidRPr="00C73E51">
        <w:rPr>
          <w:i/>
          <w:sz w:val="30"/>
          <w:szCs w:val="30"/>
        </w:rPr>
        <w:t>RO</w:t>
      </w:r>
      <w:r w:rsidRPr="00C73E51">
        <w:rPr>
          <w:i/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 не зависят от влажности и зольности топлива, то их относят к топливным характеристикам. Значения этих характеристик для некоторых видов топлива приведены в таблице 4.1.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i/>
          <w:sz w:val="30"/>
          <w:szCs w:val="30"/>
        </w:rPr>
      </w:pPr>
      <w:r w:rsidRPr="00C73E51">
        <w:rPr>
          <w:sz w:val="30"/>
          <w:szCs w:val="30"/>
        </w:rPr>
        <w:t xml:space="preserve">Таблица 4.1 – </w:t>
      </w:r>
      <w:r w:rsidRPr="00CD6EBE">
        <w:rPr>
          <w:b/>
          <w:sz w:val="30"/>
          <w:szCs w:val="30"/>
        </w:rPr>
        <w:t xml:space="preserve">Значение </w:t>
      </w:r>
      <w:r w:rsidRPr="00CD6EBE">
        <w:rPr>
          <w:b/>
          <w:position w:val="-10"/>
          <w:sz w:val="30"/>
          <w:szCs w:val="30"/>
        </w:rPr>
        <w:object w:dxaOrig="680" w:dyaOrig="360">
          <v:shape id="_x0000_i1075" type="#_x0000_t75" style="width:34.35pt;height:18.4pt" o:ole="">
            <v:imagedata r:id="rId108" o:title=""/>
          </v:shape>
          <o:OLEObject Type="Embed" ProgID="Equation.3" ShapeID="_x0000_i1075" DrawAspect="Content" ObjectID="_1536972505" r:id="rId109"/>
        </w:object>
      </w:r>
      <w:r w:rsidRPr="00CD6EBE">
        <w:rPr>
          <w:b/>
          <w:sz w:val="30"/>
          <w:szCs w:val="30"/>
        </w:rPr>
        <w:t xml:space="preserve"> и коэффициента </w:t>
      </w:r>
      <w:r w:rsidRPr="00CD6EBE">
        <w:rPr>
          <w:b/>
          <w:i/>
          <w:sz w:val="30"/>
          <w:szCs w:val="30"/>
        </w:rPr>
        <w:sym w:font="Symbol" w:char="F062"/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</w:p>
    <w:tbl>
      <w:tblPr>
        <w:tblW w:w="9129" w:type="dxa"/>
        <w:tblInd w:w="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545"/>
        <w:gridCol w:w="2415"/>
        <w:gridCol w:w="2169"/>
      </w:tblGrid>
      <w:tr w:rsidR="005075AD" w:rsidRPr="00CD6EBE" w:rsidTr="00D111F6">
        <w:tblPrEx>
          <w:tblCellMar>
            <w:top w:w="0" w:type="dxa"/>
            <w:bottom w:w="0" w:type="dxa"/>
          </w:tblCellMar>
        </w:tblPrEx>
        <w:tc>
          <w:tcPr>
            <w:tcW w:w="4545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jc w:val="center"/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Топлива</w:t>
            </w:r>
          </w:p>
        </w:tc>
        <w:tc>
          <w:tcPr>
            <w:tcW w:w="2415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jc w:val="center"/>
              <w:rPr>
                <w:i/>
                <w:sz w:val="28"/>
                <w:szCs w:val="28"/>
              </w:rPr>
            </w:pPr>
            <w:r w:rsidRPr="00CD6EBE">
              <w:rPr>
                <w:i/>
                <w:sz w:val="28"/>
                <w:szCs w:val="28"/>
              </w:rPr>
              <w:sym w:font="Symbol" w:char="F062"/>
            </w:r>
          </w:p>
        </w:tc>
        <w:tc>
          <w:tcPr>
            <w:tcW w:w="2169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jc w:val="center"/>
              <w:rPr>
                <w:sz w:val="28"/>
                <w:szCs w:val="28"/>
                <w:vertAlign w:val="superscript"/>
                <w:lang w:val="en-US"/>
              </w:rPr>
            </w:pPr>
            <w:r w:rsidRPr="00CD6EBE">
              <w:rPr>
                <w:position w:val="-10"/>
                <w:sz w:val="28"/>
                <w:szCs w:val="28"/>
              </w:rPr>
              <w:object w:dxaOrig="680" w:dyaOrig="360">
                <v:shape id="_x0000_i1076" type="#_x0000_t75" style="width:34.35pt;height:18.4pt" o:ole="">
                  <v:imagedata r:id="rId110" o:title=""/>
                </v:shape>
                <o:OLEObject Type="Embed" ProgID="Equation.3" ShapeID="_x0000_i1076" DrawAspect="Content" ObjectID="_1536972506" r:id="rId111"/>
              </w:object>
            </w:r>
          </w:p>
        </w:tc>
      </w:tr>
      <w:tr w:rsidR="005075AD" w:rsidRPr="00CD6EBE" w:rsidTr="00D111F6">
        <w:tblPrEx>
          <w:tblCellMar>
            <w:top w:w="0" w:type="dxa"/>
            <w:bottom w:w="0" w:type="dxa"/>
          </w:tblCellMar>
        </w:tblPrEx>
        <w:tc>
          <w:tcPr>
            <w:tcW w:w="4545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Торф</w:t>
            </w:r>
          </w:p>
        </w:tc>
        <w:tc>
          <w:tcPr>
            <w:tcW w:w="2415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jc w:val="center"/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0,073</w:t>
            </w:r>
          </w:p>
        </w:tc>
        <w:tc>
          <w:tcPr>
            <w:tcW w:w="2169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jc w:val="center"/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19,6</w:t>
            </w:r>
          </w:p>
        </w:tc>
      </w:tr>
      <w:tr w:rsidR="005075AD" w:rsidRPr="00CD6EBE" w:rsidTr="00D111F6">
        <w:tblPrEx>
          <w:tblCellMar>
            <w:top w:w="0" w:type="dxa"/>
            <w:bottom w:w="0" w:type="dxa"/>
          </w:tblCellMar>
        </w:tblPrEx>
        <w:tc>
          <w:tcPr>
            <w:tcW w:w="4545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Подмосковный уголь</w:t>
            </w:r>
          </w:p>
        </w:tc>
        <w:tc>
          <w:tcPr>
            <w:tcW w:w="2415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jc w:val="center"/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0,084</w:t>
            </w:r>
          </w:p>
        </w:tc>
        <w:tc>
          <w:tcPr>
            <w:tcW w:w="2169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jc w:val="center"/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19,3</w:t>
            </w:r>
          </w:p>
        </w:tc>
      </w:tr>
      <w:tr w:rsidR="005075AD" w:rsidRPr="00CD6EBE" w:rsidTr="00D111F6">
        <w:tblPrEx>
          <w:tblCellMar>
            <w:top w:w="0" w:type="dxa"/>
            <w:bottom w:w="0" w:type="dxa"/>
          </w:tblCellMar>
        </w:tblPrEx>
        <w:tc>
          <w:tcPr>
            <w:tcW w:w="4545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Мазут</w:t>
            </w:r>
          </w:p>
        </w:tc>
        <w:tc>
          <w:tcPr>
            <w:tcW w:w="2415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jc w:val="center"/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0,3</w:t>
            </w:r>
          </w:p>
        </w:tc>
        <w:tc>
          <w:tcPr>
            <w:tcW w:w="2169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jc w:val="center"/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16,1</w:t>
            </w:r>
          </w:p>
        </w:tc>
      </w:tr>
      <w:tr w:rsidR="005075AD" w:rsidRPr="00CD6EBE" w:rsidTr="00D111F6">
        <w:tblPrEx>
          <w:tblCellMar>
            <w:top w:w="0" w:type="dxa"/>
            <w:bottom w:w="0" w:type="dxa"/>
          </w:tblCellMar>
        </w:tblPrEx>
        <w:tc>
          <w:tcPr>
            <w:tcW w:w="4545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Природный газ</w:t>
            </w:r>
          </w:p>
        </w:tc>
        <w:tc>
          <w:tcPr>
            <w:tcW w:w="2415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jc w:val="center"/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0,78</w:t>
            </w:r>
          </w:p>
        </w:tc>
        <w:tc>
          <w:tcPr>
            <w:tcW w:w="2169" w:type="dxa"/>
            <w:vAlign w:val="center"/>
          </w:tcPr>
          <w:p w:rsidR="005075AD" w:rsidRPr="00CD6EBE" w:rsidRDefault="005075AD" w:rsidP="00D111F6">
            <w:pPr>
              <w:tabs>
                <w:tab w:val="left" w:pos="425"/>
              </w:tabs>
              <w:jc w:val="center"/>
              <w:rPr>
                <w:sz w:val="28"/>
                <w:szCs w:val="28"/>
              </w:rPr>
            </w:pPr>
            <w:r w:rsidRPr="00CD6EBE">
              <w:rPr>
                <w:sz w:val="28"/>
                <w:szCs w:val="28"/>
              </w:rPr>
              <w:t>11,8</w:t>
            </w:r>
          </w:p>
        </w:tc>
      </w:tr>
    </w:tbl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b/>
          <w:sz w:val="30"/>
          <w:szCs w:val="30"/>
        </w:rPr>
        <w:t>Пример 10.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Определить объем двух и трехатомных газов в сухих продуктах горения, получаемых при полном сгорании </w:t>
      </w:r>
      <w:smartTag w:uri="urn:schemas-microsoft-com:office:smarttags" w:element="metricconverter">
        <w:smartTagPr>
          <w:attr w:name="ProductID" w:val="1 кг"/>
        </w:smartTagPr>
        <w:r w:rsidRPr="00C73E51">
          <w:rPr>
            <w:sz w:val="30"/>
            <w:szCs w:val="30"/>
          </w:rPr>
          <w:t>1 кг</w:t>
        </w:r>
      </w:smartTag>
      <w:r w:rsidRPr="00C73E51">
        <w:rPr>
          <w:sz w:val="30"/>
          <w:szCs w:val="30"/>
        </w:rPr>
        <w:t xml:space="preserve"> твердого топлива, состав которого приведен в примере 2, если известно, что дымовые газы содержат </w:t>
      </w:r>
      <w:r w:rsidRPr="00C73E51">
        <w:rPr>
          <w:position w:val="-14"/>
          <w:sz w:val="30"/>
          <w:szCs w:val="30"/>
        </w:rPr>
        <w:object w:dxaOrig="1719" w:dyaOrig="420">
          <v:shape id="_x0000_i1077" type="#_x0000_t75" style="width:104.65pt;height:25.1pt" o:ole="">
            <v:imagedata r:id="rId112" o:title=""/>
          </v:shape>
          <o:OLEObject Type="Embed" ProgID="Equation.3" ShapeID="_x0000_i1077" DrawAspect="Content" ObjectID="_1536972507" r:id="rId113"/>
        </w:object>
      </w:r>
      <w:r w:rsidRPr="00C73E51">
        <w:rPr>
          <w:sz w:val="30"/>
          <w:szCs w:val="30"/>
        </w:rPr>
        <w:t>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Объем трех атомных газов определяем по формуле: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6840" w:dyaOrig="400">
          <v:shape id="_x0000_i1078" type="#_x0000_t75" style="width:430.35pt;height:25.1pt" o:ole="">
            <v:imagedata r:id="rId114" o:title=""/>
          </v:shape>
          <o:OLEObject Type="Embed" ProgID="Equation.3" ShapeID="_x0000_i1078" DrawAspect="Content" ObjectID="_1536972508" r:id="rId115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Объем сухих газов находим следующим образом: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3260" w:dyaOrig="720">
          <v:shape id="_x0000_i1079" type="#_x0000_t75" style="width:208.45pt;height:46.05pt" o:ole="">
            <v:imagedata r:id="rId116" o:title=""/>
          </v:shape>
          <o:OLEObject Type="Embed" ProgID="Equation.3" ShapeID="_x0000_i1079" DrawAspect="Content" ObjectID="_1536972509" r:id="rId117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sz w:val="30"/>
          <w:szCs w:val="30"/>
        </w:rPr>
        <w:lastRenderedPageBreak/>
        <w:t>Объем двухатомных газов составит: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3540" w:dyaOrig="380">
          <v:shape id="_x0000_i1080" type="#_x0000_t75" style="width:235.25pt;height:25.1pt" o:ole="">
            <v:imagedata r:id="rId118" o:title=""/>
          </v:shape>
          <o:OLEObject Type="Embed" ProgID="Equation.3" ShapeID="_x0000_i1080" DrawAspect="Content" ObjectID="_1536972510" r:id="rId119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/кг.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4.3 Приближенные формулы для определения коэффициента расхода воздуха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По ранее данному определению коэффициент расхода воздуха представляется как отношение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800" w:dyaOrig="700">
          <v:shape id="_x0000_i1081" type="#_x0000_t75" style="width:56.1pt;height:50.25pt" o:ole="">
            <v:imagedata r:id="rId120" o:title=""/>
          </v:shape>
          <o:OLEObject Type="Embed" ProgID="Equation.3" ShapeID="_x0000_i1081" DrawAspect="Content" ObjectID="_1536972511" r:id="rId121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>или</w: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position w:val="-32"/>
          <w:sz w:val="30"/>
          <w:szCs w:val="30"/>
        </w:rPr>
        <w:object w:dxaOrig="1460" w:dyaOrig="720">
          <v:shape id="_x0000_i1082" type="#_x0000_t75" style="width:101.3pt;height:50.25pt" o:ole="">
            <v:imagedata r:id="rId122" o:title=""/>
          </v:shape>
          <o:OLEObject Type="Embed" ProgID="Equation.3" ShapeID="_x0000_i1082" DrawAspect="Content" ObjectID="_1536972512" r:id="rId123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2"/>
          <w:sz w:val="30"/>
          <w:szCs w:val="30"/>
        </w:rPr>
        <w:object w:dxaOrig="520" w:dyaOrig="360">
          <v:shape id="_x0000_i1083" type="#_x0000_t75" style="width:25.95pt;height:18.4pt" o:ole="">
            <v:imagedata r:id="rId124" o:title=""/>
          </v:shape>
          <o:OLEObject Type="Embed" ProgID="Equation.3" ShapeID="_x0000_i1083" DrawAspect="Content" ObjectID="_1536972513" r:id="rId125"/>
        </w:object>
      </w:r>
      <w:r w:rsidRPr="00C73E51">
        <w:rPr>
          <w:sz w:val="30"/>
          <w:szCs w:val="30"/>
        </w:rPr>
        <w:t xml:space="preserve"> - объем избыточного воздуха.</w:t>
      </w: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Объем избыточного воздуха можно выразить через содержание свободного кислорода в сухих газах: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2520" w:dyaOrig="660">
          <v:shape id="_x0000_i1084" type="#_x0000_t75" style="width:161.6pt;height:41.85pt" o:ole="">
            <v:imagedata r:id="rId126" o:title=""/>
          </v:shape>
          <o:OLEObject Type="Embed" ProgID="Equation.3" ShapeID="_x0000_i1084" DrawAspect="Content" ObjectID="_1536972514" r:id="rId127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Пренебрегая содержанием азота в топливе, действительный объем воздуха можно выразить через объем азота, который перешел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продукты сгорания с окислителем следующим образом: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2360" w:dyaOrig="660">
          <v:shape id="_x0000_i1085" type="#_x0000_t75" style="width:149pt;height:41.85pt" o:ole="">
            <v:imagedata r:id="rId128" o:title=""/>
          </v:shape>
          <o:OLEObject Type="Embed" ProgID="Equation.3" ShapeID="_x0000_i1085" DrawAspect="Content" ObjectID="_1536972515" r:id="rId129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Тогда для коэффициента расхода воздуха </w:t>
      </w:r>
      <w:r w:rsidRPr="00C73E51">
        <w:rPr>
          <w:i/>
          <w:sz w:val="30"/>
          <w:szCs w:val="30"/>
        </w:rPr>
        <w:sym w:font="Symbol" w:char="F061"/>
      </w:r>
      <w:r w:rsidRPr="00C73E51">
        <w:rPr>
          <w:sz w:val="30"/>
          <w:szCs w:val="30"/>
        </w:rPr>
        <w:t xml:space="preserve"> получим, так называемую, азотную формулу: 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60"/>
          <w:sz w:val="30"/>
          <w:szCs w:val="30"/>
        </w:rPr>
        <w:object w:dxaOrig="3460" w:dyaOrig="1260">
          <v:shape id="_x0000_i1086" type="#_x0000_t75" style="width:198.4pt;height:1in" o:ole="">
            <v:imagedata r:id="rId130" o:title=""/>
          </v:shape>
          <o:OLEObject Type="Embed" ProgID="Equation.3" ShapeID="_x0000_i1086" DrawAspect="Content" ObjectID="_1536972516" r:id="rId131"/>
        </w:object>
      </w:r>
      <w:r w:rsidRPr="00C73E51">
        <w:rPr>
          <w:sz w:val="30"/>
          <w:szCs w:val="30"/>
        </w:rPr>
        <w:t xml:space="preserve">                     (4.10)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При проведении оценочных расчетов пользуются более простой приближенной формулой для определения </w:t>
      </w:r>
      <w:r w:rsidRPr="00C73E51">
        <w:rPr>
          <w:i/>
          <w:sz w:val="30"/>
          <w:szCs w:val="30"/>
        </w:rPr>
        <w:sym w:font="Symbol" w:char="F061"/>
      </w:r>
      <w:r w:rsidRPr="00C73E51">
        <w:rPr>
          <w:sz w:val="30"/>
          <w:szCs w:val="30"/>
        </w:rPr>
        <w:t>, легко получаемой из формулы полного горения (4.7). Для этого из уравнения полного горения выразим величину 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>: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2160" w:dyaOrig="340">
          <v:shape id="_x0000_i1087" type="#_x0000_t75" style="width:134.8pt;height:21.75pt" o:ole="">
            <v:imagedata r:id="rId132" o:title=""/>
          </v:shape>
          <o:OLEObject Type="Embed" ProgID="Equation.3" ShapeID="_x0000_i1087" DrawAspect="Content" ObjectID="_1536972517" r:id="rId133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Так как при полном сгорании сухие газы состоят из RO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 и N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>, то: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2200" w:dyaOrig="340">
          <v:shape id="_x0000_i1088" type="#_x0000_t75" style="width:134.8pt;height:20.95pt" o:ole="">
            <v:imagedata r:id="rId134" o:title=""/>
          </v:shape>
          <o:OLEObject Type="Embed" ProgID="Equation.3" ShapeID="_x0000_i1088" DrawAspect="Content" ObjectID="_1536972518" r:id="rId135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Подставим в это выражение значение </w:t>
      </w:r>
      <w:proofErr w:type="gramStart"/>
      <w:r w:rsidRPr="00C73E51">
        <w:rPr>
          <w:sz w:val="30"/>
          <w:szCs w:val="30"/>
        </w:rPr>
        <w:t>величины</w:t>
      </w:r>
      <w:proofErr w:type="gramEnd"/>
      <w:r w:rsidRPr="00C73E51">
        <w:rPr>
          <w:sz w:val="30"/>
          <w:szCs w:val="30"/>
        </w:rPr>
        <w:t xml:space="preserve"> </w:t>
      </w:r>
      <w:r w:rsidRPr="00C73E51">
        <w:rPr>
          <w:position w:val="-10"/>
          <w:sz w:val="30"/>
          <w:szCs w:val="30"/>
        </w:rPr>
        <w:object w:dxaOrig="1140" w:dyaOrig="340">
          <v:shape id="_x0000_i1089" type="#_x0000_t75" style="width:56.95pt;height:16.75pt" o:ole="">
            <v:imagedata r:id="rId136" o:title=""/>
          </v:shape>
          <o:OLEObject Type="Embed" ProgID="Equation.3" ShapeID="_x0000_i1089" DrawAspect="Content" ObjectID="_1536972519" r:id="rId137"/>
        </w:object>
      </w:r>
      <w:r w:rsidRPr="00C73E51">
        <w:rPr>
          <w:sz w:val="30"/>
          <w:szCs w:val="30"/>
        </w:rPr>
        <w:t xml:space="preserve"> полученное из уравнения полного горения, т.е.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2400" w:dyaOrig="340">
          <v:shape id="_x0000_i1090" type="#_x0000_t75" style="width:154.9pt;height:22.6pt" o:ole="">
            <v:imagedata r:id="rId138" o:title=""/>
          </v:shape>
          <o:OLEObject Type="Embed" ProgID="Equation.3" ShapeID="_x0000_i1090" DrawAspect="Content" ObjectID="_1536972520" r:id="rId139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 результате получим: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1640" w:dyaOrig="340">
          <v:shape id="_x0000_i1091" type="#_x0000_t75" style="width:113pt;height:24.3pt" o:ole="">
            <v:imagedata r:id="rId140" o:title=""/>
          </v:shape>
          <o:OLEObject Type="Embed" ProgID="Equation.3" ShapeID="_x0000_i1091" DrawAspect="Content" ObjectID="_1536972521" r:id="rId141"/>
        </w:object>
      </w:r>
      <w:r w:rsidRPr="00C73E51">
        <w:rPr>
          <w:sz w:val="30"/>
          <w:szCs w:val="30"/>
        </w:rPr>
        <w:t>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Подставим полученные значения для </w:t>
      </w:r>
      <w:r w:rsidRPr="00C73E51">
        <w:rPr>
          <w:position w:val="-10"/>
          <w:sz w:val="30"/>
          <w:szCs w:val="30"/>
        </w:rPr>
        <w:object w:dxaOrig="320" w:dyaOrig="340">
          <v:shape id="_x0000_i1092" type="#_x0000_t75" style="width:19.25pt;height:21.75pt" o:ole="">
            <v:imagedata r:id="rId142" o:title=""/>
          </v:shape>
          <o:OLEObject Type="Embed" ProgID="Equation.3" ShapeID="_x0000_i1092" DrawAspect="Content" ObjectID="_1536972522" r:id="rId143"/>
        </w:object>
      </w:r>
      <w:r w:rsidRPr="00C73E51">
        <w:rPr>
          <w:sz w:val="30"/>
          <w:szCs w:val="30"/>
        </w:rPr>
        <w:t xml:space="preserve"> и </w:t>
      </w:r>
      <w:r w:rsidRPr="00C73E51">
        <w:rPr>
          <w:position w:val="-10"/>
          <w:sz w:val="30"/>
          <w:szCs w:val="30"/>
        </w:rPr>
        <w:object w:dxaOrig="340" w:dyaOrig="340">
          <v:shape id="_x0000_i1093" type="#_x0000_t75" style="width:20.95pt;height:20.95pt" o:ole="">
            <v:imagedata r:id="rId144" o:title=""/>
          </v:shape>
          <o:OLEObject Type="Embed" ProgID="Equation.3" ShapeID="_x0000_i1093" DrawAspect="Content" ObjectID="_1536972523" r:id="rId145"/>
        </w:object>
      </w:r>
      <w:r w:rsidRPr="00C73E51">
        <w:rPr>
          <w:sz w:val="30"/>
          <w:szCs w:val="30"/>
        </w:rPr>
        <w:t xml:space="preserve"> </w:t>
      </w:r>
      <w:proofErr w:type="spellStart"/>
      <w:proofErr w:type="gramStart"/>
      <w:r w:rsidRPr="00C73E51">
        <w:rPr>
          <w:sz w:val="30"/>
          <w:szCs w:val="30"/>
        </w:rPr>
        <w:t>и</w:t>
      </w:r>
      <w:proofErr w:type="spellEnd"/>
      <w:proofErr w:type="gramEnd"/>
      <w:r w:rsidRPr="00C73E51">
        <w:rPr>
          <w:sz w:val="30"/>
          <w:szCs w:val="30"/>
        </w:rPr>
        <w:t xml:space="preserve"> сделав ряд преобразований, будем иметь следующее выражение для  </w:t>
      </w:r>
      <w:r w:rsidRPr="00C73E51">
        <w:rPr>
          <w:sz w:val="30"/>
          <w:szCs w:val="30"/>
        </w:rPr>
        <w:sym w:font="Symbol" w:char="F061"/>
      </w:r>
      <w:r w:rsidRPr="00C73E51">
        <w:rPr>
          <w:sz w:val="30"/>
          <w:szCs w:val="30"/>
        </w:rPr>
        <w:t>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54"/>
          <w:sz w:val="30"/>
          <w:szCs w:val="30"/>
        </w:rPr>
        <w:object w:dxaOrig="1680" w:dyaOrig="1260">
          <v:shape id="_x0000_i1094" type="#_x0000_t75" style="width:104.65pt;height:78.7pt" o:ole="">
            <v:imagedata r:id="rId146" o:title=""/>
          </v:shape>
          <o:OLEObject Type="Embed" ProgID="Equation.3" ShapeID="_x0000_i1094" DrawAspect="Content" ObjectID="_1536972524" r:id="rId147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Пренебрегая величиной </w:t>
      </w:r>
      <w:r w:rsidRPr="00C73E51">
        <w:rPr>
          <w:i/>
          <w:sz w:val="30"/>
          <w:szCs w:val="30"/>
        </w:rPr>
        <w:sym w:font="Symbol" w:char="F062"/>
      </w:r>
      <w:r w:rsidRPr="00C73E51">
        <w:rPr>
          <w:sz w:val="30"/>
          <w:szCs w:val="30"/>
        </w:rPr>
        <w:t xml:space="preserve">, получим так называемую углекислотную формулу для определения </w:t>
      </w:r>
      <w:r w:rsidRPr="00C73E51">
        <w:rPr>
          <w:i/>
          <w:sz w:val="30"/>
          <w:szCs w:val="30"/>
        </w:rPr>
        <w:sym w:font="Symbol" w:char="F061"/>
      </w:r>
      <w:r w:rsidRPr="00C73E51">
        <w:rPr>
          <w:sz w:val="30"/>
          <w:szCs w:val="30"/>
        </w:rPr>
        <w:t>: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1140" w:dyaOrig="720">
          <v:shape id="_x0000_i1095" type="#_x0000_t75" style="width:72.85pt;height:46.05pt" o:ole="">
            <v:imagedata r:id="rId148" o:title=""/>
          </v:shape>
          <o:OLEObject Type="Embed" ProgID="Equation.3" ShapeID="_x0000_i1095" DrawAspect="Content" ObjectID="_1536972525" r:id="rId149"/>
        </w:object>
      </w:r>
      <w:r w:rsidRPr="00C73E51">
        <w:rPr>
          <w:sz w:val="30"/>
          <w:szCs w:val="30"/>
        </w:rPr>
        <w:t xml:space="preserve">                                    (4.11)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При полном сгорании топлива объем подаваемого для горения воздуха приближенно можно считать равным объему сухих газов, а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процент неиспользованного кислорода - содержанию свободного кислорода в сухих газах. В этом случае, коэффициент расхода воздуха можно выразить как отношение процентного содержания кислорода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 xml:space="preserve">воздухе, подаваемого для горения, к проценту использованной части кислорода, что дает кислородную формулу для определения </w:t>
      </w:r>
      <w:r w:rsidRPr="00C73E51">
        <w:rPr>
          <w:i/>
          <w:sz w:val="30"/>
          <w:szCs w:val="30"/>
        </w:rPr>
        <w:sym w:font="Symbol" w:char="F061"/>
      </w:r>
      <w:r w:rsidRPr="00C73E51">
        <w:rPr>
          <w:sz w:val="30"/>
          <w:szCs w:val="30"/>
        </w:rPr>
        <w:t>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1219" w:dyaOrig="680">
          <v:shape id="_x0000_i1096" type="#_x0000_t75" style="width:77pt;height:42.7pt" o:ole="">
            <v:imagedata r:id="rId150" o:title=""/>
          </v:shape>
          <o:OLEObject Type="Embed" ProgID="Equation.3" ShapeID="_x0000_i1096" DrawAspect="Content" ObjectID="_1536972526" r:id="rId151"/>
        </w:object>
      </w:r>
      <w:r w:rsidRPr="00C73E51">
        <w:rPr>
          <w:sz w:val="30"/>
          <w:szCs w:val="30"/>
        </w:rPr>
        <w:t xml:space="preserve">                                      (4.12)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Полученные уравнения для определения  </w:t>
      </w:r>
      <w:r w:rsidRPr="00C73E51">
        <w:rPr>
          <w:sz w:val="30"/>
          <w:szCs w:val="30"/>
        </w:rPr>
        <w:sym w:font="Symbol" w:char="F061"/>
      </w:r>
      <w:r w:rsidRPr="00C73E51">
        <w:rPr>
          <w:sz w:val="30"/>
          <w:szCs w:val="30"/>
        </w:rPr>
        <w:t xml:space="preserve"> позволяют по содержанию трехатомных газов RO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>, кислорода 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 xml:space="preserve"> или азота </w:t>
      </w:r>
      <w:r w:rsidRPr="00C73E51">
        <w:rPr>
          <w:sz w:val="30"/>
          <w:szCs w:val="30"/>
          <w:lang w:val="en-US"/>
        </w:rPr>
        <w:t>N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продуктах сгорания оценивать избытки воздуха в камерах сгорания (топках) и газоходах.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4.4 Уравнение неполного горения топлива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В результате несовершенства </w:t>
      </w:r>
      <w:proofErr w:type="spellStart"/>
      <w:r w:rsidRPr="00C73E51">
        <w:rPr>
          <w:sz w:val="30"/>
          <w:szCs w:val="30"/>
        </w:rPr>
        <w:t>тепломассообменных</w:t>
      </w:r>
      <w:proofErr w:type="spellEnd"/>
      <w:r w:rsidRPr="00C73E51">
        <w:rPr>
          <w:sz w:val="30"/>
          <w:szCs w:val="30"/>
        </w:rPr>
        <w:t xml:space="preserve"> процессов и</w:t>
      </w:r>
      <w:r>
        <w:rPr>
          <w:sz w:val="30"/>
          <w:szCs w:val="30"/>
        </w:rPr>
        <w:t> </w:t>
      </w:r>
      <w:proofErr w:type="spellStart"/>
      <w:r w:rsidRPr="00C73E51">
        <w:rPr>
          <w:sz w:val="30"/>
          <w:szCs w:val="30"/>
        </w:rPr>
        <w:t>сожигательных</w:t>
      </w:r>
      <w:proofErr w:type="spellEnd"/>
      <w:r w:rsidRPr="00C73E51">
        <w:rPr>
          <w:sz w:val="30"/>
          <w:szCs w:val="30"/>
        </w:rPr>
        <w:t xml:space="preserve"> устройств в камере сгорания (топке), топливо полностью не </w:t>
      </w:r>
      <w:proofErr w:type="gramStart"/>
      <w:r w:rsidRPr="00C73E51">
        <w:rPr>
          <w:sz w:val="30"/>
          <w:szCs w:val="30"/>
        </w:rPr>
        <w:t>сгорает</w:t>
      </w:r>
      <w:proofErr w:type="gramEnd"/>
      <w:r w:rsidRPr="00C73E51">
        <w:rPr>
          <w:sz w:val="30"/>
          <w:szCs w:val="30"/>
        </w:rPr>
        <w:t xml:space="preserve"> и образуются продукты неполного сгорания. Наиболее вероятным продуктом неполного горения является окись углерода </w:t>
      </w:r>
      <w:proofErr w:type="gramStart"/>
      <w:r w:rsidRPr="00C73E51">
        <w:rPr>
          <w:sz w:val="30"/>
          <w:szCs w:val="30"/>
        </w:rPr>
        <w:t>СО</w:t>
      </w:r>
      <w:proofErr w:type="gramEnd"/>
      <w:r w:rsidRPr="00C73E51">
        <w:rPr>
          <w:sz w:val="30"/>
          <w:szCs w:val="30"/>
        </w:rPr>
        <w:t>, образующаяся одновременно с СО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 и менее активно реагирующая с кислородом по сравнению с водородосодержащими газами.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Полноту сжигания топлива можно определить, используя результаты газового анализа и уравнение неполного горения топлива.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При неполном горении баланс кислорода в продуктах сгорания, при наличии лишь СО, можно записать следующим образом: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14"/>
          <w:sz w:val="30"/>
          <w:szCs w:val="30"/>
          <w:lang w:val="en-US"/>
        </w:rPr>
        <w:object w:dxaOrig="4000" w:dyaOrig="400">
          <v:shape id="_x0000_i1097" type="#_x0000_t75" style="width:241.95pt;height:24.3pt" o:ole="">
            <v:imagedata r:id="rId152" o:title=""/>
          </v:shape>
          <o:OLEObject Type="Embed" ProgID="Equation.3" ShapeID="_x0000_i1097" DrawAspect="Content" ObjectID="_1536972527" r:id="rId153"/>
        </w:object>
      </w:r>
      <w:r w:rsidRPr="00C73E51">
        <w:rPr>
          <w:sz w:val="30"/>
          <w:szCs w:val="30"/>
        </w:rPr>
        <w:t xml:space="preserve">              (4.13)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Согласно стехиометрическому уравнению горения углерода на образование оксида углерода </w:t>
      </w:r>
      <w:proofErr w:type="gramStart"/>
      <w:r w:rsidRPr="00C73E51">
        <w:rPr>
          <w:sz w:val="30"/>
          <w:szCs w:val="30"/>
        </w:rPr>
        <w:t>СО</w:t>
      </w:r>
      <w:proofErr w:type="gramEnd"/>
      <w:r w:rsidRPr="00C73E51">
        <w:rPr>
          <w:sz w:val="30"/>
          <w:szCs w:val="30"/>
        </w:rPr>
        <w:t xml:space="preserve"> кислорода затрачивается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количестве: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1359" w:dyaOrig="400">
          <v:shape id="_x0000_i1098" type="#_x0000_t75" style="width:92.95pt;height:27.65pt" o:ole="">
            <v:imagedata r:id="rId154" o:title=""/>
          </v:shape>
          <o:OLEObject Type="Embed" ProgID="Equation.3" ShapeID="_x0000_i1098" DrawAspect="Content" ObjectID="_1536972528" r:id="rId155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Так как образование сухих трехатомных газов происходит без изменения общего объёма реагирующих веществ, а объем образовавшегося СО вдвое превышает объем затрачиваемого кислорода, </w:t>
      </w:r>
      <w:proofErr w:type="gramStart"/>
      <w:r w:rsidRPr="00C73E51">
        <w:rPr>
          <w:sz w:val="30"/>
          <w:szCs w:val="30"/>
        </w:rPr>
        <w:t>и</w:t>
      </w:r>
      <w:proofErr w:type="gramEnd"/>
      <w:r w:rsidRPr="00C73E51">
        <w:rPr>
          <w:sz w:val="30"/>
          <w:szCs w:val="30"/>
        </w:rPr>
        <w:t xml:space="preserve"> учитывая также расход кислорода на образование водяного пара, можно записать следующее соотношение между объемом подаваемого для горения воздуха и объемом сухих газов: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  <w:lang w:val="en-US"/>
        </w:rPr>
        <w:object w:dxaOrig="2480" w:dyaOrig="400">
          <v:shape id="_x0000_i1099" type="#_x0000_t75" style="width:164.95pt;height:26.8pt" o:ole="">
            <v:imagedata r:id="rId156" o:title=""/>
          </v:shape>
          <o:OLEObject Type="Embed" ProgID="Equation.3" ShapeID="_x0000_i1099" DrawAspect="Content" ObjectID="_1536972529" r:id="rId157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Подставим в  уравнение (1.36) полученные выражения: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  <w:lang w:val="en-US"/>
        </w:rPr>
        <w:object w:dxaOrig="5440" w:dyaOrig="400">
          <v:shape id="_x0000_i1100" type="#_x0000_t75" style="width:313.1pt;height:23.45pt" o:ole="">
            <v:imagedata r:id="rId158" o:title=""/>
          </v:shape>
          <o:OLEObject Type="Embed" ProgID="Equation.3" ShapeID="_x0000_i1100" DrawAspect="Content" ObjectID="_1536972530" r:id="rId159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>или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8"/>
          <w:sz w:val="30"/>
          <w:szCs w:val="30"/>
          <w:lang w:val="en-US"/>
        </w:rPr>
        <w:object w:dxaOrig="7200" w:dyaOrig="680">
          <v:shape id="_x0000_i1101" type="#_x0000_t75" style="width:407.7pt;height:38.5pt" o:ole="">
            <v:imagedata r:id="rId160" o:title=""/>
          </v:shape>
          <o:OLEObject Type="Embed" ProgID="Equation.3" ShapeID="_x0000_i1101" DrawAspect="Content" ObjectID="_1536972531" r:id="rId161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sz w:val="30"/>
          <w:szCs w:val="30"/>
        </w:rPr>
        <w:t>В результате будем иметь: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outlineLvl w:val="0"/>
        <w:rPr>
          <w:sz w:val="30"/>
          <w:szCs w:val="30"/>
        </w:rPr>
      </w:pPr>
      <w:r w:rsidRPr="00C73E51">
        <w:rPr>
          <w:position w:val="-30"/>
          <w:sz w:val="30"/>
          <w:szCs w:val="30"/>
          <w:lang w:val="en-US"/>
        </w:rPr>
        <w:object w:dxaOrig="3760" w:dyaOrig="740">
          <v:shape id="_x0000_i1102" type="#_x0000_t75" style="width:219.35pt;height:42.7pt" o:ole="">
            <v:imagedata r:id="rId162" o:title=""/>
          </v:shape>
          <o:OLEObject Type="Embed" ProgID="Equation.3" ShapeID="_x0000_i1102" DrawAspect="Content" ObjectID="_1536972532" r:id="rId163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sz w:val="30"/>
          <w:szCs w:val="30"/>
        </w:rPr>
        <w:t>Учитывая, что объем сухих газов равен: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  <w:lang w:val="en-US"/>
        </w:rPr>
        <w:object w:dxaOrig="2860" w:dyaOrig="720">
          <v:shape id="_x0000_i1103" type="#_x0000_t75" style="width:180.85pt;height:45.2pt" o:ole="">
            <v:imagedata r:id="rId164" o:title=""/>
          </v:shape>
          <o:OLEObject Type="Embed" ProgID="Equation.3" ShapeID="_x0000_i1103" DrawAspect="Content" ObjectID="_1536972533" r:id="rId165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и принимая </w:t>
      </w:r>
      <w:r w:rsidRPr="00C73E51">
        <w:rPr>
          <w:position w:val="-34"/>
          <w:sz w:val="30"/>
          <w:szCs w:val="30"/>
          <w:lang w:val="en-US"/>
        </w:rPr>
        <w:object w:dxaOrig="1579" w:dyaOrig="780">
          <v:shape id="_x0000_i1104" type="#_x0000_t75" style="width:96.3pt;height:47.7pt" o:ole="">
            <v:imagedata r:id="rId166" o:title=""/>
          </v:shape>
          <o:OLEObject Type="Embed" ProgID="Equation.3" ShapeID="_x0000_i1104" DrawAspect="Content" ObjectID="_1536972534" r:id="rId167"/>
        </w:object>
      </w:r>
      <w:r w:rsidRPr="00C73E51">
        <w:rPr>
          <w:sz w:val="30"/>
          <w:szCs w:val="30"/>
        </w:rPr>
        <w:t>, получим уравнение неполного горения: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10"/>
          <w:sz w:val="30"/>
          <w:szCs w:val="30"/>
          <w:lang w:val="en-US"/>
        </w:rPr>
        <w:object w:dxaOrig="4220" w:dyaOrig="340">
          <v:shape id="_x0000_i1105" type="#_x0000_t75" style="width:269.6pt;height:21.75pt" o:ole="">
            <v:imagedata r:id="rId168" o:title=""/>
          </v:shape>
          <o:OLEObject Type="Embed" ProgID="Equation.3" ShapeID="_x0000_i1105" DrawAspect="Content" ObjectID="_1536972535" r:id="rId169"/>
        </w:object>
      </w:r>
      <w:r w:rsidRPr="00C73E51">
        <w:rPr>
          <w:sz w:val="30"/>
          <w:szCs w:val="30"/>
        </w:rPr>
        <w:t xml:space="preserve">                (4.14)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sz w:val="30"/>
          <w:szCs w:val="30"/>
        </w:rPr>
        <w:sym w:font="Symbol" w:char="F062"/>
      </w:r>
      <w:r w:rsidRPr="00C73E51">
        <w:rPr>
          <w:sz w:val="30"/>
          <w:szCs w:val="30"/>
        </w:rPr>
        <w:t xml:space="preserve"> является характеристикой топлива и имеет тот же смысл и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значение, что и для уравнения полного горения.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Если в качестве окислителя использовать произвольную </w:t>
      </w:r>
      <w:proofErr w:type="spellStart"/>
      <w:r w:rsidRPr="00C73E51">
        <w:rPr>
          <w:sz w:val="30"/>
          <w:szCs w:val="30"/>
        </w:rPr>
        <w:t>азотокислородную</w:t>
      </w:r>
      <w:proofErr w:type="spellEnd"/>
      <w:r w:rsidRPr="00C73E51">
        <w:rPr>
          <w:sz w:val="30"/>
          <w:szCs w:val="30"/>
        </w:rPr>
        <w:t xml:space="preserve"> смесь и учитывать в продуктах сгорания не только СО, а также водород Н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 xml:space="preserve"> и метан СН</w:t>
      </w:r>
      <w:r w:rsidRPr="00C73E51">
        <w:rPr>
          <w:sz w:val="30"/>
          <w:szCs w:val="30"/>
          <w:vertAlign w:val="subscript"/>
        </w:rPr>
        <w:t>4</w:t>
      </w:r>
      <w:r w:rsidRPr="00C73E51">
        <w:rPr>
          <w:sz w:val="30"/>
          <w:szCs w:val="30"/>
        </w:rPr>
        <w:t>, то пользуются более точным уравнением, предложенное А. П. Шурыгиным: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center"/>
        <w:rPr>
          <w:sz w:val="30"/>
          <w:szCs w:val="30"/>
        </w:rPr>
      </w:pPr>
      <w:r w:rsidRPr="00CD6EBE">
        <w:rPr>
          <w:position w:val="-32"/>
          <w:sz w:val="30"/>
          <w:szCs w:val="30"/>
          <w:lang w:val="en-US"/>
        </w:rPr>
        <w:object w:dxaOrig="5160" w:dyaOrig="760">
          <v:shape id="_x0000_i1106" type="#_x0000_t75" style="width:293pt;height:43.55pt" o:ole="">
            <v:imagedata r:id="rId170" o:title=""/>
          </v:shape>
          <o:OLEObject Type="Embed" ProgID="Equation.3" ShapeID="_x0000_i1106" DrawAspect="Content" ObjectID="_1536972536" r:id="rId171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i/>
          <w:sz w:val="30"/>
          <w:szCs w:val="30"/>
        </w:rPr>
        <w:sym w:font="Symbol" w:char="F062"/>
      </w:r>
      <w:r w:rsidRPr="00C73E51">
        <w:rPr>
          <w:sz w:val="30"/>
          <w:szCs w:val="30"/>
        </w:rPr>
        <w:t xml:space="preserve"> имеет следующее значение: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8"/>
          <w:sz w:val="30"/>
          <w:szCs w:val="30"/>
          <w:lang w:val="en-US"/>
        </w:rPr>
        <w:object w:dxaOrig="4660" w:dyaOrig="720">
          <v:shape id="_x0000_i1107" type="#_x0000_t75" style="width:267.05pt;height:41pt" o:ole="">
            <v:imagedata r:id="rId172" o:title=""/>
          </v:shape>
          <o:OLEObject Type="Embed" ProgID="Equation.3" ShapeID="_x0000_i1107" DrawAspect="Content" ObjectID="_1536972537" r:id="rId173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lastRenderedPageBreak/>
        <w:t>При неполном горении за избыточный кислород следует считать его количество без кислорода, необходимого для полного дожигания продуктов неполного горения.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Расчеты неполного горения  сложны и достаточно разработанной может считаться только методика расчета для газообразного топлива.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Будем считать, что при сжигании природного газа продукты горения состоят из СО, СО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>, Н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>, Н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  <w:lang w:val="en-US"/>
        </w:rPr>
        <w:t>O</w:t>
      </w:r>
      <w:r w:rsidRPr="00C73E51">
        <w:rPr>
          <w:sz w:val="30"/>
          <w:szCs w:val="30"/>
        </w:rPr>
        <w:t>, N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 и в системе установилось равновесие, которое описывается реакцией водяного газа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0"/>
          <w:sz w:val="30"/>
          <w:szCs w:val="30"/>
          <w:lang w:val="en-US"/>
        </w:rPr>
        <w:object w:dxaOrig="2380" w:dyaOrig="340">
          <v:shape id="_x0000_i1108" type="#_x0000_t75" style="width:151.55pt;height:21.75pt" o:ole="">
            <v:imagedata r:id="rId174" o:title=""/>
          </v:shape>
          <o:OLEObject Type="Embed" ProgID="Equation.3" ShapeID="_x0000_i1108" DrawAspect="Content" ObjectID="_1536972538" r:id="rId175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Для нахождения объёма и состава продуктов неполного горения (ПНГ) используем систему уравнений, которые можно разделить на две группы: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1) уравнения сохранения вещества;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2) уравнения равновесия.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  <w:u w:val="single"/>
        </w:rPr>
      </w:pPr>
      <w:r w:rsidRPr="00C73E51">
        <w:rPr>
          <w:sz w:val="30"/>
          <w:szCs w:val="30"/>
        </w:rPr>
        <w:t>Предполагаем, что  температура в топке не превышает 2000</w:t>
      </w:r>
      <w:proofErr w:type="gramStart"/>
      <w:r w:rsidRPr="00C73E51">
        <w:rPr>
          <w:sz w:val="30"/>
          <w:szCs w:val="30"/>
        </w:rPr>
        <w:t xml:space="preserve"> </w:t>
      </w:r>
      <w:r w:rsidRPr="00C73E51">
        <w:rPr>
          <w:sz w:val="30"/>
          <w:szCs w:val="30"/>
        </w:rPr>
        <w:sym w:font="Symbol" w:char="F0B0"/>
      </w:r>
      <w:r w:rsidRPr="00C73E51">
        <w:rPr>
          <w:sz w:val="30"/>
          <w:szCs w:val="30"/>
        </w:rPr>
        <w:t>С</w:t>
      </w:r>
      <w:proofErr w:type="gramEnd"/>
      <w:r w:rsidRPr="00C73E51">
        <w:rPr>
          <w:sz w:val="30"/>
          <w:szCs w:val="30"/>
        </w:rPr>
        <w:t xml:space="preserve"> и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диссоциацией ПНГ можно пренебречь.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 этом случае уравнений сохранения массы получается три (по углероду, водороду и кислороду), а уравнений равновесия - одно.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Для газообразного топлива уравнения сохранения массы записываются в следующем виде:</w:t>
      </w: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по углероду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5700" w:dyaOrig="380">
          <v:shape id="_x0000_i1109" type="#_x0000_t75" style="width:342.4pt;height:22.6pt" o:ole="">
            <v:imagedata r:id="rId176" o:title=""/>
          </v:shape>
          <o:OLEObject Type="Embed" ProgID="Equation.3" ShapeID="_x0000_i1109" DrawAspect="Content" ObjectID="_1536972539" r:id="rId177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по водороду</w:t>
      </w: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5140" w:dyaOrig="380">
          <v:shape id="_x0000_i1110" type="#_x0000_t75" style="width:320.65pt;height:23.45pt" o:ole="">
            <v:imagedata r:id="rId178" o:title=""/>
          </v:shape>
          <o:OLEObject Type="Embed" ProgID="Equation.3" ShapeID="_x0000_i1110" DrawAspect="Content" ObjectID="_1536972540" r:id="rId179"/>
        </w:object>
      </w: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по кислороду</w:t>
      </w: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4459" w:dyaOrig="380">
          <v:shape id="_x0000_i1111" type="#_x0000_t75" style="width:258.7pt;height:21.75pt" o:ole="">
            <v:imagedata r:id="rId180" o:title=""/>
          </v:shape>
          <o:OLEObject Type="Embed" ProgID="Equation.3" ShapeID="_x0000_i1111" DrawAspect="Content" ObjectID="_1536972541" r:id="rId181"/>
        </w:object>
      </w: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</w:p>
    <w:p w:rsidR="005075AD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i/>
          <w:sz w:val="30"/>
          <w:szCs w:val="30"/>
        </w:rPr>
        <w:t>n</w:t>
      </w:r>
      <w:r w:rsidRPr="00C73E51">
        <w:rPr>
          <w:sz w:val="30"/>
          <w:szCs w:val="30"/>
        </w:rPr>
        <w:t xml:space="preserve"> - объемная доля кислорода в воздухе, идущем на горение; </w:t>
      </w:r>
      <w:r>
        <w:rPr>
          <w:sz w:val="30"/>
          <w:szCs w:val="30"/>
        </w:rPr>
        <w:t xml:space="preserve">               </w:t>
      </w:r>
    </w:p>
    <w:p w:rsidR="005075AD" w:rsidRPr="00C73E51" w:rsidRDefault="005075AD" w:rsidP="005075AD">
      <w:pPr>
        <w:tabs>
          <w:tab w:val="left" w:pos="425"/>
        </w:tabs>
        <w:ind w:firstLine="426"/>
        <w:jc w:val="both"/>
        <w:rPr>
          <w:sz w:val="30"/>
          <w:szCs w:val="30"/>
        </w:rPr>
      </w:pPr>
      <w:proofErr w:type="spellStart"/>
      <w:proofErr w:type="gramStart"/>
      <w:r w:rsidRPr="00C73E51">
        <w:rPr>
          <w:sz w:val="30"/>
          <w:szCs w:val="30"/>
        </w:rPr>
        <w:t>V</w:t>
      </w:r>
      <w:proofErr w:type="gramEnd"/>
      <w:r w:rsidRPr="00C73E51">
        <w:rPr>
          <w:sz w:val="30"/>
          <w:szCs w:val="30"/>
          <w:vertAlign w:val="subscript"/>
        </w:rPr>
        <w:t>д</w:t>
      </w:r>
      <w:proofErr w:type="spellEnd"/>
      <w:r w:rsidRPr="00C73E51">
        <w:rPr>
          <w:sz w:val="30"/>
          <w:szCs w:val="30"/>
        </w:rPr>
        <w:t xml:space="preserve"> - действительное количество воздуха необходимого для сжигания топлива.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Уравнение равновесия соответствующее реакции водяного газа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4"/>
          <w:sz w:val="30"/>
          <w:szCs w:val="30"/>
        </w:rPr>
        <w:object w:dxaOrig="2840" w:dyaOrig="760">
          <v:shape id="_x0000_i1112" type="#_x0000_t75" style="width:175pt;height:46.9pt" o:ole="">
            <v:imagedata r:id="rId182" o:title=""/>
          </v:shape>
          <o:OLEObject Type="Embed" ProgID="Equation.3" ShapeID="_x0000_i1112" DrawAspect="Content" ObjectID="_1536972542" r:id="rId183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>где</w:t>
      </w:r>
      <w:proofErr w:type="gramStart"/>
      <w:r w:rsidRPr="00C73E51">
        <w:rPr>
          <w:sz w:val="30"/>
          <w:szCs w:val="30"/>
        </w:rPr>
        <w:t xml:space="preserve"> </w:t>
      </w:r>
      <w:r w:rsidRPr="00C73E51">
        <w:rPr>
          <w:i/>
          <w:sz w:val="30"/>
          <w:szCs w:val="30"/>
        </w:rPr>
        <w:t>К</w:t>
      </w:r>
      <w:proofErr w:type="gramEnd"/>
      <w:r w:rsidRPr="00C73E51">
        <w:rPr>
          <w:sz w:val="30"/>
          <w:szCs w:val="30"/>
        </w:rPr>
        <w:t xml:space="preserve"> - константа равновесия.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 полученной системе уравнений четыре неизвестных, поэтому, решив её, можно найти объём и состав ПНГ. Однако константа равновесия является функцией температуры и если температура известна, то задача решается в один прием; если же температура неизвестна, то задача решается методом последовательных приближений в следующем порядке:</w:t>
      </w:r>
    </w:p>
    <w:p w:rsidR="005075AD" w:rsidRPr="00C73E51" w:rsidRDefault="005075AD" w:rsidP="005075AD">
      <w:pPr>
        <w:numPr>
          <w:ilvl w:val="0"/>
          <w:numId w:val="1"/>
        </w:numPr>
        <w:tabs>
          <w:tab w:val="left" w:pos="425"/>
        </w:tabs>
        <w:ind w:left="426" w:hanging="426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задаемся температурой в первом приближении;</w:t>
      </w:r>
    </w:p>
    <w:p w:rsidR="005075AD" w:rsidRPr="00C73E51" w:rsidRDefault="005075AD" w:rsidP="005075AD">
      <w:pPr>
        <w:numPr>
          <w:ilvl w:val="0"/>
          <w:numId w:val="1"/>
        </w:numPr>
        <w:tabs>
          <w:tab w:val="left" w:pos="425"/>
        </w:tabs>
        <w:ind w:left="426" w:hanging="426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находим в справочнике константу равновесия водяного газа;</w:t>
      </w:r>
    </w:p>
    <w:p w:rsidR="005075AD" w:rsidRPr="00C73E51" w:rsidRDefault="005075AD" w:rsidP="005075AD">
      <w:pPr>
        <w:numPr>
          <w:ilvl w:val="0"/>
          <w:numId w:val="1"/>
        </w:numPr>
        <w:tabs>
          <w:tab w:val="left" w:pos="425"/>
        </w:tabs>
        <w:ind w:left="426" w:hanging="426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определяем состав газа по системе уравнений, приведенной выше, в первом приближении;</w:t>
      </w:r>
    </w:p>
    <w:p w:rsidR="005075AD" w:rsidRPr="00C73E51" w:rsidRDefault="005075AD" w:rsidP="005075AD">
      <w:pPr>
        <w:numPr>
          <w:ilvl w:val="0"/>
          <w:numId w:val="1"/>
        </w:numPr>
        <w:tabs>
          <w:tab w:val="left" w:pos="425"/>
        </w:tabs>
        <w:ind w:left="426" w:hanging="426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определяем количество теплоты, выделяющееся при горении и, решая уравнение теплообмена, определяем температуру во втором приближении;</w:t>
      </w:r>
    </w:p>
    <w:p w:rsidR="005075AD" w:rsidRPr="00C73E51" w:rsidRDefault="005075AD" w:rsidP="005075AD">
      <w:pPr>
        <w:numPr>
          <w:ilvl w:val="0"/>
          <w:numId w:val="1"/>
        </w:numPr>
        <w:tabs>
          <w:tab w:val="left" w:pos="425"/>
        </w:tabs>
        <w:ind w:left="426" w:hanging="426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сравниваем температуры первого и второго приближений и, если не достигнута нужная точность, повторяем расчет по пунктам </w:t>
      </w:r>
      <w:r>
        <w:rPr>
          <w:sz w:val="30"/>
          <w:szCs w:val="30"/>
        </w:rPr>
        <w:t xml:space="preserve">            </w:t>
      </w:r>
      <w:r w:rsidRPr="00C73E51">
        <w:rPr>
          <w:sz w:val="30"/>
          <w:szCs w:val="30"/>
        </w:rPr>
        <w:t>1-5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в третьем и т.д. приближениях.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Однако методика, основанная на положениях, изложенных выше, дает неточные результаты, если коэффициент расхода воздуха </w:t>
      </w:r>
      <w:r w:rsidRPr="00C73E51">
        <w:rPr>
          <w:position w:val="-6"/>
          <w:sz w:val="30"/>
          <w:szCs w:val="30"/>
        </w:rPr>
        <w:object w:dxaOrig="240" w:dyaOrig="220">
          <v:shape id="_x0000_i1113" type="#_x0000_t75" style="width:11.7pt;height:10.9pt" o:ole="">
            <v:imagedata r:id="rId184" o:title=""/>
          </v:shape>
          <o:OLEObject Type="Embed" ProgID="Equation.3" ShapeID="_x0000_i1113" DrawAspect="Content" ObjectID="_1536972543" r:id="rId185"/>
        </w:object>
      </w:r>
      <w:r w:rsidRPr="00C73E51">
        <w:rPr>
          <w:sz w:val="30"/>
          <w:szCs w:val="30"/>
        </w:rPr>
        <w:t xml:space="preserve"> больше 0,4-0,5; кроме того, расчет не дает возможности оценить выход </w:t>
      </w:r>
      <w:proofErr w:type="spellStart"/>
      <w:r w:rsidRPr="00C73E51">
        <w:rPr>
          <w:sz w:val="30"/>
          <w:szCs w:val="30"/>
        </w:rPr>
        <w:t>сажистого</w:t>
      </w:r>
      <w:proofErr w:type="spellEnd"/>
      <w:r w:rsidRPr="00C73E51">
        <w:rPr>
          <w:sz w:val="30"/>
          <w:szCs w:val="30"/>
        </w:rPr>
        <w:t xml:space="preserve"> углерода при неполном горении.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Для ответа на эти вопросы имеется методика расчета, основанная на известном объеме кислорода при сжигании топлива в виде следующего алгоритма: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а) следует окислить углерод топлива </w:t>
      </w:r>
      <w:proofErr w:type="gramStart"/>
      <w:r w:rsidRPr="00C73E51">
        <w:rPr>
          <w:sz w:val="30"/>
          <w:szCs w:val="30"/>
        </w:rPr>
        <w:t>в</w:t>
      </w:r>
      <w:proofErr w:type="gramEnd"/>
      <w:r w:rsidRPr="00C73E51">
        <w:rPr>
          <w:sz w:val="30"/>
          <w:szCs w:val="30"/>
        </w:rPr>
        <w:t xml:space="preserve"> СО;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б) использовать оставшийся кислород для окисления водорода;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в) если еще остался кислород, то окислить им угарный газ в СО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>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Проиллюстрируем использование этого метода для расчета неполного горения пентана С</w:t>
      </w:r>
      <w:r w:rsidRPr="00C73E51">
        <w:rPr>
          <w:sz w:val="30"/>
          <w:szCs w:val="30"/>
          <w:vertAlign w:val="subscript"/>
        </w:rPr>
        <w:t>5</w:t>
      </w:r>
      <w:r w:rsidRPr="00C73E51">
        <w:rPr>
          <w:sz w:val="30"/>
          <w:szCs w:val="30"/>
        </w:rPr>
        <w:t>Н</w:t>
      </w:r>
      <w:r w:rsidRPr="00C73E51">
        <w:rPr>
          <w:sz w:val="30"/>
          <w:szCs w:val="30"/>
          <w:vertAlign w:val="subscript"/>
        </w:rPr>
        <w:t>12</w:t>
      </w:r>
      <w:r w:rsidRPr="00C73E51">
        <w:rPr>
          <w:sz w:val="30"/>
          <w:szCs w:val="30"/>
        </w:rPr>
        <w:t xml:space="preserve"> 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b/>
          <w:sz w:val="30"/>
          <w:szCs w:val="30"/>
        </w:rPr>
        <w:t>Пример 11.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Объем пентана составляет </w:t>
      </w:r>
      <w:smartTag w:uri="urn:schemas-microsoft-com:office:smarttags" w:element="metricconverter">
        <w:smartTagPr>
          <w:attr w:name="ProductID" w:val="0,00365 м3"/>
        </w:smartTagPr>
        <w:r w:rsidRPr="00C73E51">
          <w:rPr>
            <w:sz w:val="30"/>
            <w:szCs w:val="30"/>
          </w:rPr>
          <w:t>0,00365 м</w:t>
        </w:r>
        <w:r w:rsidRPr="00C73E51">
          <w:rPr>
            <w:sz w:val="30"/>
            <w:szCs w:val="30"/>
            <w:vertAlign w:val="superscript"/>
          </w:rPr>
          <w:t>3</w:t>
        </w:r>
      </w:smartTag>
      <w:r w:rsidRPr="00C73E51">
        <w:rPr>
          <w:sz w:val="30"/>
          <w:szCs w:val="30"/>
        </w:rPr>
        <w:t>, объем кислорода для сжигания С</w:t>
      </w:r>
      <w:r w:rsidRPr="00C73E51">
        <w:rPr>
          <w:sz w:val="30"/>
          <w:szCs w:val="30"/>
          <w:vertAlign w:val="subscript"/>
        </w:rPr>
        <w:t>5</w:t>
      </w:r>
      <w:r w:rsidRPr="00C73E51">
        <w:rPr>
          <w:sz w:val="30"/>
          <w:szCs w:val="30"/>
        </w:rPr>
        <w:t>Н</w:t>
      </w:r>
      <w:r w:rsidRPr="00C73E51">
        <w:rPr>
          <w:sz w:val="30"/>
          <w:szCs w:val="30"/>
          <w:vertAlign w:val="subscript"/>
        </w:rPr>
        <w:t>12</w:t>
      </w:r>
      <w:r w:rsidRPr="00C73E51">
        <w:rPr>
          <w:sz w:val="30"/>
          <w:szCs w:val="30"/>
        </w:rPr>
        <w:t xml:space="preserve"> - </w:t>
      </w:r>
      <w:smartTag w:uri="urn:schemas-microsoft-com:office:smarttags" w:element="metricconverter">
        <w:smartTagPr>
          <w:attr w:name="ProductID" w:val="0,00209 м3"/>
        </w:smartTagPr>
        <w:r w:rsidRPr="00C73E51">
          <w:rPr>
            <w:sz w:val="30"/>
            <w:szCs w:val="30"/>
          </w:rPr>
          <w:t>0,00209 м</w:t>
        </w:r>
        <w:r w:rsidRPr="00C73E51">
          <w:rPr>
            <w:sz w:val="30"/>
            <w:szCs w:val="30"/>
            <w:vertAlign w:val="superscript"/>
          </w:rPr>
          <w:t>3</w:t>
        </w:r>
      </w:smartTag>
      <w:r w:rsidRPr="00C73E51">
        <w:rPr>
          <w:sz w:val="30"/>
          <w:szCs w:val="30"/>
        </w:rPr>
        <w:t xml:space="preserve">, плотность пентана </w:t>
      </w:r>
      <w:r w:rsidRPr="00C73E51">
        <w:rPr>
          <w:position w:val="-14"/>
          <w:sz w:val="30"/>
          <w:szCs w:val="30"/>
        </w:rPr>
        <w:object w:dxaOrig="1380" w:dyaOrig="380">
          <v:shape id="_x0000_i1114" type="#_x0000_t75" style="width:84.55pt;height:23.45pt" o:ole="">
            <v:imagedata r:id="rId186" o:title=""/>
          </v:shape>
          <o:OLEObject Type="Embed" ProgID="Equation.3" ShapeID="_x0000_i1114" DrawAspect="Content" ObjectID="_1536972544" r:id="rId187"/>
        </w:object>
      </w:r>
      <w:r w:rsidRPr="00C73E51">
        <w:rPr>
          <w:sz w:val="30"/>
          <w:szCs w:val="30"/>
        </w:rPr>
        <w:t xml:space="preserve"> </w:t>
      </w:r>
      <w:proofErr w:type="gramStart"/>
      <w:r w:rsidRPr="00C73E51">
        <w:rPr>
          <w:sz w:val="30"/>
          <w:szCs w:val="30"/>
        </w:rPr>
        <w:t>кг</w:t>
      </w:r>
      <w:proofErr w:type="gramEnd"/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 xml:space="preserve">; </w:t>
      </w:r>
      <w:r w:rsidRPr="00C73E51">
        <w:rPr>
          <w:position w:val="-14"/>
          <w:sz w:val="30"/>
          <w:szCs w:val="30"/>
        </w:rPr>
        <w:object w:dxaOrig="1040" w:dyaOrig="380">
          <v:shape id="_x0000_i1115" type="#_x0000_t75" style="width:68.65pt;height:25.1pt" o:ole="">
            <v:imagedata r:id="rId188" o:title=""/>
          </v:shape>
          <o:OLEObject Type="Embed" ProgID="Equation.3" ShapeID="_x0000_i1115" DrawAspect="Content" ObjectID="_1536972545" r:id="rId189"/>
        </w:object>
      </w:r>
      <w:r w:rsidRPr="00C73E51">
        <w:rPr>
          <w:sz w:val="30"/>
          <w:szCs w:val="30"/>
        </w:rPr>
        <w:t xml:space="preserve"> кг/м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.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Масса пентана равна: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4640" w:dyaOrig="380">
          <v:shape id="_x0000_i1116" type="#_x0000_t75" style="width:308.1pt;height:24.3pt" o:ole="">
            <v:imagedata r:id="rId190" o:title=""/>
          </v:shape>
          <o:OLEObject Type="Embed" ProgID="Equation.3" ShapeID="_x0000_i1116" DrawAspect="Content" ObjectID="_1536972546" r:id="rId191"/>
        </w:object>
      </w:r>
      <w:r w:rsidRPr="00C73E51">
        <w:rPr>
          <w:sz w:val="30"/>
          <w:szCs w:val="30"/>
        </w:rPr>
        <w:t xml:space="preserve"> кг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lastRenderedPageBreak/>
        <w:t>Масса кислорода: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outlineLvl w:val="0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3940" w:dyaOrig="380">
          <v:shape id="_x0000_i1117" type="#_x0000_t75" style="width:230.25pt;height:21.75pt" o:ole="">
            <v:imagedata r:id="rId192" o:title=""/>
          </v:shape>
          <o:OLEObject Type="Embed" ProgID="Equation.3" ShapeID="_x0000_i1117" DrawAspect="Content" ObjectID="_1536972547" r:id="rId193"/>
        </w:object>
      </w:r>
      <w:r w:rsidRPr="00C73E51">
        <w:rPr>
          <w:sz w:val="30"/>
          <w:szCs w:val="30"/>
        </w:rPr>
        <w:t xml:space="preserve"> кг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Масса углерода в данном количестве пентана: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8"/>
          <w:sz w:val="30"/>
          <w:szCs w:val="30"/>
        </w:rPr>
        <w:object w:dxaOrig="3340" w:dyaOrig="660">
          <v:shape id="_x0000_i1118" type="#_x0000_t75" style="width:197.6pt;height:39.35pt" o:ole="">
            <v:imagedata r:id="rId194" o:title=""/>
          </v:shape>
          <o:OLEObject Type="Embed" ProgID="Equation.3" ShapeID="_x0000_i1118" DrawAspect="Content" ObjectID="_1536972548" r:id="rId195"/>
        </w:object>
      </w:r>
      <w:r w:rsidRPr="00C73E51">
        <w:rPr>
          <w:sz w:val="30"/>
          <w:szCs w:val="30"/>
        </w:rPr>
        <w:t xml:space="preserve"> кг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sz w:val="30"/>
          <w:szCs w:val="30"/>
        </w:rPr>
        <w:t xml:space="preserve">Массу образовавшегося </w:t>
      </w:r>
      <w:proofErr w:type="gramStart"/>
      <w:r w:rsidRPr="00C73E51">
        <w:rPr>
          <w:sz w:val="30"/>
          <w:szCs w:val="30"/>
        </w:rPr>
        <w:t>СО</w:t>
      </w:r>
      <w:proofErr w:type="gramEnd"/>
      <w:r w:rsidRPr="00C73E51">
        <w:rPr>
          <w:sz w:val="30"/>
          <w:szCs w:val="30"/>
        </w:rPr>
        <w:t xml:space="preserve"> определим в соответствии с реакцией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0"/>
          <w:sz w:val="30"/>
          <w:szCs w:val="30"/>
          <w:lang w:val="en-US"/>
        </w:rPr>
        <w:object w:dxaOrig="1579" w:dyaOrig="340">
          <v:shape id="_x0000_i1119" type="#_x0000_t75" style="width:100.45pt;height:21.75pt" o:ole="">
            <v:imagedata r:id="rId196" o:title=""/>
          </v:shape>
          <o:OLEObject Type="Embed" ProgID="Equation.3" ShapeID="_x0000_i1119" DrawAspect="Content" ObjectID="_1536972549" r:id="rId197"/>
        </w:objec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2820" w:dyaOrig="620">
          <v:shape id="_x0000_i1120" type="#_x0000_t75" style="width:159.05pt;height:34.35pt" o:ole="">
            <v:imagedata r:id="rId198" o:title=""/>
          </v:shape>
          <o:OLEObject Type="Embed" ProgID="Equation.3" ShapeID="_x0000_i1120" DrawAspect="Content" ObjectID="_1536972550" r:id="rId199"/>
        </w:object>
      </w:r>
      <w:r w:rsidRPr="00C73E51">
        <w:rPr>
          <w:sz w:val="30"/>
          <w:szCs w:val="30"/>
        </w:rPr>
        <w:t xml:space="preserve"> кг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sz w:val="30"/>
          <w:szCs w:val="30"/>
        </w:rPr>
        <w:t xml:space="preserve">Масса углерода в этом </w:t>
      </w:r>
      <w:proofErr w:type="gramStart"/>
      <w:r w:rsidRPr="00C73E51">
        <w:rPr>
          <w:sz w:val="30"/>
          <w:szCs w:val="30"/>
        </w:rPr>
        <w:t>СО</w:t>
      </w:r>
      <w:proofErr w:type="gramEnd"/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3040" w:dyaOrig="620">
          <v:shape id="_x0000_i1121" type="#_x0000_t75" style="width:169.1pt;height:34.35pt" o:ole="">
            <v:imagedata r:id="rId200" o:title=""/>
          </v:shape>
          <o:OLEObject Type="Embed" ProgID="Equation.3" ShapeID="_x0000_i1121" DrawAspect="Content" ObjectID="_1536972551" r:id="rId201"/>
        </w:object>
      </w:r>
      <w:r w:rsidRPr="00C73E51">
        <w:rPr>
          <w:sz w:val="30"/>
          <w:szCs w:val="30"/>
        </w:rPr>
        <w:t xml:space="preserve"> кг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sz w:val="30"/>
          <w:szCs w:val="30"/>
        </w:rPr>
        <w:t xml:space="preserve">Остаток </w:t>
      </w:r>
      <w:proofErr w:type="spellStart"/>
      <w:r w:rsidRPr="00C73E51">
        <w:rPr>
          <w:sz w:val="30"/>
          <w:szCs w:val="30"/>
        </w:rPr>
        <w:t>неокислевшегося</w:t>
      </w:r>
      <w:proofErr w:type="spellEnd"/>
      <w:r w:rsidRPr="00C73E51">
        <w:rPr>
          <w:sz w:val="30"/>
          <w:szCs w:val="30"/>
        </w:rPr>
        <w:t xml:space="preserve"> углерода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2"/>
          <w:sz w:val="30"/>
          <w:szCs w:val="30"/>
        </w:rPr>
        <w:object w:dxaOrig="3500" w:dyaOrig="360">
          <v:shape id="_x0000_i1122" type="#_x0000_t75" style="width:194.25pt;height:20.1pt" o:ole="">
            <v:imagedata r:id="rId202" o:title=""/>
          </v:shape>
          <o:OLEObject Type="Embed" ProgID="Equation.3" ShapeID="_x0000_i1122" DrawAspect="Content" ObjectID="_1536972552" r:id="rId203"/>
        </w:object>
      </w:r>
      <w:r w:rsidRPr="00C73E51">
        <w:rPr>
          <w:sz w:val="30"/>
          <w:szCs w:val="30"/>
        </w:rPr>
        <w:t xml:space="preserve"> кг</w:t>
      </w: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Масса свободного водорода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2940" w:dyaOrig="620">
          <v:shape id="_x0000_i1123" type="#_x0000_t75" style="width:165.75pt;height:34.35pt" o:ole="">
            <v:imagedata r:id="rId204" o:title=""/>
          </v:shape>
          <o:OLEObject Type="Embed" ProgID="Equation.3" ShapeID="_x0000_i1123" DrawAspect="Content" ObjectID="_1536972553" r:id="rId205"/>
        </w:object>
      </w:r>
      <w:r w:rsidRPr="00C73E51">
        <w:rPr>
          <w:sz w:val="30"/>
          <w:szCs w:val="30"/>
        </w:rPr>
        <w:t xml:space="preserve"> кг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sz w:val="30"/>
          <w:szCs w:val="30"/>
        </w:rPr>
        <w:t>Объем свободного водорода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  <w:vertAlign w:val="superscript"/>
        </w:rPr>
      </w:pPr>
      <w:r w:rsidRPr="00C73E51">
        <w:rPr>
          <w:position w:val="-34"/>
          <w:sz w:val="30"/>
          <w:szCs w:val="30"/>
        </w:rPr>
        <w:object w:dxaOrig="3780" w:dyaOrig="720">
          <v:shape id="_x0000_i1124" type="#_x0000_t75" style="width:206.8pt;height:39.35pt" o:ole="">
            <v:imagedata r:id="rId206" o:title=""/>
          </v:shape>
          <o:OLEObject Type="Embed" ProgID="Equation.3" ShapeID="_x0000_i1124" DrawAspect="Content" ObjectID="_1536972554" r:id="rId207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sz w:val="30"/>
          <w:szCs w:val="30"/>
        </w:rPr>
        <w:t xml:space="preserve">Объем </w:t>
      </w:r>
      <w:proofErr w:type="gramStart"/>
      <w:r w:rsidRPr="00C73E51">
        <w:rPr>
          <w:sz w:val="30"/>
          <w:szCs w:val="30"/>
        </w:rPr>
        <w:t>образовавшейся</w:t>
      </w:r>
      <w:proofErr w:type="gramEnd"/>
      <w:r w:rsidRPr="00C73E51">
        <w:rPr>
          <w:sz w:val="30"/>
          <w:szCs w:val="30"/>
        </w:rPr>
        <w:t xml:space="preserve"> СО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center"/>
        <w:rPr>
          <w:sz w:val="30"/>
          <w:szCs w:val="30"/>
          <w:vertAlign w:val="superscript"/>
        </w:rPr>
      </w:pPr>
      <w:r w:rsidRPr="00C73E51">
        <w:rPr>
          <w:position w:val="-28"/>
          <w:sz w:val="30"/>
          <w:szCs w:val="30"/>
        </w:rPr>
        <w:object w:dxaOrig="2500" w:dyaOrig="660">
          <v:shape id="_x0000_i1125" type="#_x0000_t75" style="width:145.65pt;height:38.5pt" o:ole="">
            <v:imagedata r:id="rId208" o:title=""/>
          </v:shape>
          <o:OLEObject Type="Embed" ProgID="Equation.3" ShapeID="_x0000_i1125" DrawAspect="Content" ObjectID="_1536972555" r:id="rId209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5075AD" w:rsidRPr="00C73E51" w:rsidRDefault="005075AD" w:rsidP="005075AD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lastRenderedPageBreak/>
        <w:t xml:space="preserve">Таким образом, из приведенного примера видно, что данная простая методика, пригодная для </w:t>
      </w:r>
      <w:proofErr w:type="spellStart"/>
      <w:r w:rsidRPr="00C73E51">
        <w:rPr>
          <w:sz w:val="30"/>
          <w:szCs w:val="30"/>
        </w:rPr>
        <w:t>углеводородно</w:t>
      </w:r>
      <w:proofErr w:type="spellEnd"/>
      <w:r w:rsidRPr="00C73E51">
        <w:rPr>
          <w:sz w:val="30"/>
          <w:szCs w:val="30"/>
        </w:rPr>
        <w:t>–кислородных смесей, позволяет дать приближенный ответ на практически важные вопросы.</w:t>
      </w:r>
    </w:p>
    <w:p w:rsidR="00806738" w:rsidRDefault="00806738">
      <w:bookmarkStart w:id="0" w:name="_GoBack"/>
      <w:bookmarkEnd w:id="0"/>
    </w:p>
    <w:sectPr w:rsidR="00806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86002"/>
    <w:multiLevelType w:val="hybridMultilevel"/>
    <w:tmpl w:val="C9F67BA2"/>
    <w:lvl w:ilvl="0" w:tplc="A23AFCCC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D74"/>
    <w:rsid w:val="00297D74"/>
    <w:rsid w:val="005075AD"/>
    <w:rsid w:val="0080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5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5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63" Type="http://schemas.openxmlformats.org/officeDocument/2006/relationships/oleObject" Target="embeddings/oleObject29.bin"/><Relationship Id="rId84" Type="http://schemas.openxmlformats.org/officeDocument/2006/relationships/image" Target="media/image39.wmf"/><Relationship Id="rId138" Type="http://schemas.openxmlformats.org/officeDocument/2006/relationships/image" Target="media/image66.wmf"/><Relationship Id="rId159" Type="http://schemas.openxmlformats.org/officeDocument/2006/relationships/oleObject" Target="embeddings/oleObject78.bin"/><Relationship Id="rId170" Type="http://schemas.openxmlformats.org/officeDocument/2006/relationships/image" Target="media/image82.wmf"/><Relationship Id="rId191" Type="http://schemas.openxmlformats.org/officeDocument/2006/relationships/oleObject" Target="embeddings/oleObject94.bin"/><Relationship Id="rId205" Type="http://schemas.openxmlformats.org/officeDocument/2006/relationships/oleObject" Target="embeddings/oleObject101.bin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60.bin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3.bin"/><Relationship Id="rId5" Type="http://schemas.openxmlformats.org/officeDocument/2006/relationships/webSettings" Target="webSetting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6.bin"/><Relationship Id="rId160" Type="http://schemas.openxmlformats.org/officeDocument/2006/relationships/image" Target="media/image77.wmf"/><Relationship Id="rId165" Type="http://schemas.openxmlformats.org/officeDocument/2006/relationships/oleObject" Target="embeddings/oleObject81.bin"/><Relationship Id="rId181" Type="http://schemas.openxmlformats.org/officeDocument/2006/relationships/oleObject" Target="embeddings/oleObject89.bin"/><Relationship Id="rId186" Type="http://schemas.openxmlformats.org/officeDocument/2006/relationships/image" Target="media/image90.wmf"/><Relationship Id="rId211" Type="http://schemas.openxmlformats.org/officeDocument/2006/relationships/theme" Target="theme/theme1.xml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68.bin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150" Type="http://schemas.openxmlformats.org/officeDocument/2006/relationships/image" Target="media/image72.wmf"/><Relationship Id="rId155" Type="http://schemas.openxmlformats.org/officeDocument/2006/relationships/oleObject" Target="embeddings/oleObject76.bin"/><Relationship Id="rId171" Type="http://schemas.openxmlformats.org/officeDocument/2006/relationships/oleObject" Target="embeddings/oleObject84.bin"/><Relationship Id="rId176" Type="http://schemas.openxmlformats.org/officeDocument/2006/relationships/image" Target="media/image85.wmf"/><Relationship Id="rId192" Type="http://schemas.openxmlformats.org/officeDocument/2006/relationships/image" Target="media/image93.wmf"/><Relationship Id="rId197" Type="http://schemas.openxmlformats.org/officeDocument/2006/relationships/oleObject" Target="embeddings/oleObject97.bin"/><Relationship Id="rId206" Type="http://schemas.openxmlformats.org/officeDocument/2006/relationships/image" Target="media/image100.wmf"/><Relationship Id="rId201" Type="http://schemas.openxmlformats.org/officeDocument/2006/relationships/oleObject" Target="embeddings/oleObject99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1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3.bin"/><Relationship Id="rId54" Type="http://schemas.openxmlformats.org/officeDocument/2006/relationships/image" Target="media/image25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5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71.bin"/><Relationship Id="rId161" Type="http://schemas.openxmlformats.org/officeDocument/2006/relationships/oleObject" Target="embeddings/oleObject79.bin"/><Relationship Id="rId166" Type="http://schemas.openxmlformats.org/officeDocument/2006/relationships/image" Target="media/image80.wmf"/><Relationship Id="rId182" Type="http://schemas.openxmlformats.org/officeDocument/2006/relationships/image" Target="media/image88.wmf"/><Relationship Id="rId187" Type="http://schemas.openxmlformats.org/officeDocument/2006/relationships/oleObject" Target="embeddings/oleObject9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4.wmf"/><Relationship Id="rId119" Type="http://schemas.openxmlformats.org/officeDocument/2006/relationships/oleObject" Target="embeddings/oleObject58.bin"/><Relationship Id="rId44" Type="http://schemas.openxmlformats.org/officeDocument/2006/relationships/image" Target="media/image20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81" Type="http://schemas.openxmlformats.org/officeDocument/2006/relationships/oleObject" Target="embeddings/oleObject38.bin"/><Relationship Id="rId86" Type="http://schemas.openxmlformats.org/officeDocument/2006/relationships/image" Target="media/image40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6.bin"/><Relationship Id="rId151" Type="http://schemas.openxmlformats.org/officeDocument/2006/relationships/oleObject" Target="embeddings/oleObject74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7.bin"/><Relationship Id="rId198" Type="http://schemas.openxmlformats.org/officeDocument/2006/relationships/image" Target="media/image96.wmf"/><Relationship Id="rId172" Type="http://schemas.openxmlformats.org/officeDocument/2006/relationships/image" Target="media/image83.wmf"/><Relationship Id="rId193" Type="http://schemas.openxmlformats.org/officeDocument/2006/relationships/oleObject" Target="embeddings/oleObject95.bin"/><Relationship Id="rId202" Type="http://schemas.openxmlformats.org/officeDocument/2006/relationships/image" Target="media/image98.wmf"/><Relationship Id="rId207" Type="http://schemas.openxmlformats.org/officeDocument/2006/relationships/oleObject" Target="embeddings/oleObject10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61.bin"/><Relationship Id="rId141" Type="http://schemas.openxmlformats.org/officeDocument/2006/relationships/oleObject" Target="embeddings/oleObject69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82.bin"/><Relationship Id="rId188" Type="http://schemas.openxmlformats.org/officeDocument/2006/relationships/image" Target="media/image91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162" Type="http://schemas.openxmlformats.org/officeDocument/2006/relationships/image" Target="media/image78.wmf"/><Relationship Id="rId183" Type="http://schemas.openxmlformats.org/officeDocument/2006/relationships/oleObject" Target="embeddings/oleObject90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4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7.bin"/><Relationship Id="rId178" Type="http://schemas.openxmlformats.org/officeDocument/2006/relationships/image" Target="media/image86.wmf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9.bin"/><Relationship Id="rId152" Type="http://schemas.openxmlformats.org/officeDocument/2006/relationships/image" Target="media/image73.wmf"/><Relationship Id="rId173" Type="http://schemas.openxmlformats.org/officeDocument/2006/relationships/oleObject" Target="embeddings/oleObject85.bin"/><Relationship Id="rId194" Type="http://schemas.openxmlformats.org/officeDocument/2006/relationships/image" Target="media/image94.wmf"/><Relationship Id="rId199" Type="http://schemas.openxmlformats.org/officeDocument/2006/relationships/oleObject" Target="embeddings/oleObject98.bin"/><Relationship Id="rId203" Type="http://schemas.openxmlformats.org/officeDocument/2006/relationships/oleObject" Target="embeddings/oleObject100.bin"/><Relationship Id="rId208" Type="http://schemas.openxmlformats.org/officeDocument/2006/relationships/image" Target="media/image101.wm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2.bin"/><Relationship Id="rId168" Type="http://schemas.openxmlformats.org/officeDocument/2006/relationships/image" Target="media/image81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68.wmf"/><Relationship Id="rId163" Type="http://schemas.openxmlformats.org/officeDocument/2006/relationships/oleObject" Target="embeddings/oleObject80.bin"/><Relationship Id="rId184" Type="http://schemas.openxmlformats.org/officeDocument/2006/relationships/image" Target="media/image89.wmf"/><Relationship Id="rId189" Type="http://schemas.openxmlformats.org/officeDocument/2006/relationships/oleObject" Target="embeddings/oleObject93.bin"/><Relationship Id="rId3" Type="http://schemas.microsoft.com/office/2007/relationships/stylesWithEffects" Target="stylesWithEffect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116" Type="http://schemas.openxmlformats.org/officeDocument/2006/relationships/image" Target="media/image55.wmf"/><Relationship Id="rId137" Type="http://schemas.openxmlformats.org/officeDocument/2006/relationships/oleObject" Target="embeddings/oleObject67.bin"/><Relationship Id="rId158" Type="http://schemas.openxmlformats.org/officeDocument/2006/relationships/image" Target="media/image76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5.bin"/><Relationship Id="rId174" Type="http://schemas.openxmlformats.org/officeDocument/2006/relationships/image" Target="media/image84.wmf"/><Relationship Id="rId179" Type="http://schemas.openxmlformats.org/officeDocument/2006/relationships/oleObject" Target="embeddings/oleObject88.bin"/><Relationship Id="rId195" Type="http://schemas.openxmlformats.org/officeDocument/2006/relationships/oleObject" Target="embeddings/oleObject96.bin"/><Relationship Id="rId209" Type="http://schemas.openxmlformats.org/officeDocument/2006/relationships/oleObject" Target="embeddings/oleObject103.bin"/><Relationship Id="rId190" Type="http://schemas.openxmlformats.org/officeDocument/2006/relationships/image" Target="media/image92.wmf"/><Relationship Id="rId204" Type="http://schemas.openxmlformats.org/officeDocument/2006/relationships/image" Target="media/image99.wmf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6.bin"/><Relationship Id="rId106" Type="http://schemas.openxmlformats.org/officeDocument/2006/relationships/image" Target="media/image50.wmf"/><Relationship Id="rId127" Type="http://schemas.openxmlformats.org/officeDocument/2006/relationships/oleObject" Target="embeddings/oleObject62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8.wmf"/><Relationship Id="rId143" Type="http://schemas.openxmlformats.org/officeDocument/2006/relationships/oleObject" Target="embeddings/oleObject70.bin"/><Relationship Id="rId148" Type="http://schemas.openxmlformats.org/officeDocument/2006/relationships/image" Target="media/image71.wmf"/><Relationship Id="rId164" Type="http://schemas.openxmlformats.org/officeDocument/2006/relationships/image" Target="media/image79.wmf"/><Relationship Id="rId169" Type="http://schemas.openxmlformats.org/officeDocument/2006/relationships/oleObject" Target="embeddings/oleObject83.bin"/><Relationship Id="rId185" Type="http://schemas.openxmlformats.org/officeDocument/2006/relationships/oleObject" Target="embeddings/oleObject91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80" Type="http://schemas.openxmlformats.org/officeDocument/2006/relationships/image" Target="media/image87.wmf"/><Relationship Id="rId210" Type="http://schemas.openxmlformats.org/officeDocument/2006/relationships/fontTable" Target="fontTable.xml"/><Relationship Id="rId26" Type="http://schemas.openxmlformats.org/officeDocument/2006/relationships/image" Target="media/image11.wmf"/><Relationship Id="rId47" Type="http://schemas.openxmlformats.org/officeDocument/2006/relationships/oleObject" Target="embeddings/oleObject21.bin"/><Relationship Id="rId68" Type="http://schemas.openxmlformats.org/officeDocument/2006/relationships/image" Target="media/image32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5.bin"/><Relationship Id="rId154" Type="http://schemas.openxmlformats.org/officeDocument/2006/relationships/image" Target="media/image74.wmf"/><Relationship Id="rId175" Type="http://schemas.openxmlformats.org/officeDocument/2006/relationships/oleObject" Target="embeddings/oleObject86.bin"/><Relationship Id="rId196" Type="http://schemas.openxmlformats.org/officeDocument/2006/relationships/image" Target="media/image95.wmf"/><Relationship Id="rId200" Type="http://schemas.openxmlformats.org/officeDocument/2006/relationships/image" Target="media/image97.wmf"/><Relationship Id="rId16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2483</Words>
  <Characters>14155</Characters>
  <Application>Microsoft Office Word</Application>
  <DocSecurity>0</DocSecurity>
  <Lines>117</Lines>
  <Paragraphs>33</Paragraphs>
  <ScaleCrop>false</ScaleCrop>
  <Company/>
  <LinksUpToDate>false</LinksUpToDate>
  <CharactersWithSpaces>16605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2016-10-02T21:57:00Z</dcterms:created>
  <dcterms:modified xsi:type="dcterms:W3CDTF">2016-10-02T21:57:00Z</dcterms:modified>
</cp:coreProperties>
</file>